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2F1C" w:rsidRDefault="00C42F1C">
      <w:pPr>
        <w:pStyle w:val="7"/>
        <w:ind w:left="4440" w:firstLine="1560"/>
        <w:jc w:val="right"/>
        <w:rPr>
          <w:rFonts w:ascii="PT Astra Serif" w:hAnsi="PT Astra Serif"/>
          <w:sz w:val="24"/>
          <w:szCs w:val="24"/>
        </w:rPr>
      </w:pPr>
      <w:bookmarkStart w:id="0" w:name="_GoBack"/>
      <w:bookmarkEnd w:id="0"/>
    </w:p>
    <w:p w:rsidR="00C42F1C" w:rsidRDefault="00C42F1C">
      <w:pPr>
        <w:pStyle w:val="7"/>
        <w:ind w:left="4440" w:firstLine="1560"/>
        <w:jc w:val="right"/>
        <w:rPr>
          <w:color w:val="000000"/>
        </w:rPr>
      </w:pPr>
    </w:p>
    <w:p w:rsidR="00C42F1C" w:rsidRDefault="00D97752">
      <w:pPr>
        <w:jc w:val="center"/>
        <w:rPr>
          <w:rFonts w:ascii="PT Astra Serif" w:hAnsi="PT Astra Serif"/>
          <w:szCs w:val="28"/>
        </w:rPr>
      </w:pPr>
      <w:r>
        <w:rPr>
          <w:rFonts w:ascii="PT Astra Serif" w:hAnsi="PT Astra Serif"/>
          <w:szCs w:val="28"/>
        </w:rPr>
        <w:t>Информационное сообщение о проведении аукциона</w:t>
      </w:r>
      <w:r>
        <w:rPr>
          <w:rFonts w:ascii="PT Astra Serif" w:hAnsi="PT Astra Serif"/>
          <w:szCs w:val="28"/>
        </w:rPr>
        <w:br/>
        <w:t xml:space="preserve">в электронной форме по продаже недвижимого муниципального имущества муниципального образования город Тула </w:t>
      </w:r>
    </w:p>
    <w:p w:rsidR="00C42F1C" w:rsidRDefault="00C42F1C">
      <w:pPr>
        <w:jc w:val="center"/>
        <w:rPr>
          <w:rFonts w:ascii="PT Astra Serif" w:hAnsi="PT Astra Serif"/>
          <w:szCs w:val="28"/>
        </w:rPr>
      </w:pPr>
    </w:p>
    <w:p w:rsidR="00C42F1C" w:rsidRDefault="00C42F1C">
      <w:pPr>
        <w:pStyle w:val="a5"/>
        <w:rPr>
          <w:rFonts w:ascii="PT Astra Serif" w:hAnsi="PT Astra Serif"/>
        </w:rPr>
      </w:pPr>
    </w:p>
    <w:p w:rsidR="00C42F1C" w:rsidRDefault="00D97752">
      <w:pPr>
        <w:pStyle w:val="a5"/>
        <w:ind w:firstLine="794"/>
        <w:rPr>
          <w:rFonts w:ascii="PT Astra Serif" w:hAnsi="PT Astra Serif"/>
        </w:rPr>
      </w:pPr>
      <w:r>
        <w:rPr>
          <w:rFonts w:ascii="PT Astra Serif" w:hAnsi="PT Astra Serif"/>
        </w:rPr>
        <w:t xml:space="preserve">Продажа муниципального имущества осуществляется </w:t>
      </w:r>
      <w:r>
        <w:rPr>
          <w:rFonts w:ascii="PT Astra Serif" w:hAnsi="PT Astra Serif"/>
        </w:rPr>
        <w:br/>
        <w:t xml:space="preserve">в электронной форме путем проведения аукциона с </w:t>
      </w:r>
      <w:r>
        <w:rPr>
          <w:rFonts w:ascii="PT Astra Serif" w:hAnsi="PT Astra Serif"/>
        </w:rPr>
        <w:t>открытой формой подачи предложений о цене имущества (далее — аукцион). Аукцион является открытым по составу участников.</w:t>
      </w:r>
    </w:p>
    <w:p w:rsidR="00C42F1C" w:rsidRDefault="00C42F1C">
      <w:pPr>
        <w:jc w:val="both"/>
        <w:rPr>
          <w:rFonts w:ascii="PT Astra Serif" w:hAnsi="PT Astra Serif"/>
          <w:szCs w:val="28"/>
        </w:rPr>
      </w:pPr>
    </w:p>
    <w:p w:rsidR="00C42F1C" w:rsidRDefault="00C42F1C">
      <w:pPr>
        <w:jc w:val="center"/>
        <w:rPr>
          <w:rFonts w:ascii="PT Astra Serif" w:hAnsi="PT Astra Serif"/>
          <w:szCs w:val="28"/>
        </w:rPr>
      </w:pPr>
    </w:p>
    <w:p w:rsidR="00C42F1C" w:rsidRDefault="00C42F1C">
      <w:pPr>
        <w:ind w:firstLine="709"/>
        <w:jc w:val="both"/>
        <w:rPr>
          <w:rFonts w:ascii="PT Astra Serif" w:hAnsi="PT Astra Serif"/>
          <w:szCs w:val="28"/>
        </w:rPr>
      </w:pPr>
    </w:p>
    <w:p w:rsidR="00C42F1C" w:rsidRDefault="00D97752">
      <w:pPr>
        <w:tabs>
          <w:tab w:val="left" w:pos="9923"/>
        </w:tabs>
        <w:ind w:firstLine="709"/>
        <w:jc w:val="both"/>
        <w:rPr>
          <w:rFonts w:ascii="PT Astra Serif" w:hAnsi="PT Astra Serif"/>
          <w:szCs w:val="28"/>
        </w:rPr>
      </w:pPr>
      <w:r>
        <w:rPr>
          <w:rFonts w:ascii="PT Astra Serif" w:hAnsi="PT Astra Serif"/>
          <w:szCs w:val="28"/>
        </w:rPr>
        <w:t xml:space="preserve">Аукцион проводится в соответствии с Федеральным законом </w:t>
      </w:r>
      <w:r>
        <w:rPr>
          <w:rFonts w:ascii="PT Astra Serif" w:hAnsi="PT Astra Serif"/>
          <w:szCs w:val="28"/>
        </w:rPr>
        <w:br/>
        <w:t>от 21.12.2001 № 178-ФЗ «О приватизации государственного и муниципального иму</w:t>
      </w:r>
      <w:r>
        <w:rPr>
          <w:rFonts w:ascii="PT Astra Serif" w:hAnsi="PT Astra Serif"/>
          <w:szCs w:val="28"/>
        </w:rPr>
        <w:t xml:space="preserve">щества» (далее – Закон о приватизации), постановлением Правительства Российской Федерации от 27.08.2012 </w:t>
      </w:r>
      <w:r>
        <w:rPr>
          <w:rFonts w:ascii="PT Astra Serif" w:hAnsi="PT Astra Serif"/>
          <w:szCs w:val="28"/>
        </w:rPr>
        <w:br/>
        <w:t>№ 860 «Об организации и проведении продажи государственного или муниципального имущества в электронной форме», решением Тульской городской Думы от 19.1</w:t>
      </w:r>
      <w:r>
        <w:rPr>
          <w:rFonts w:ascii="PT Astra Serif" w:hAnsi="PT Astra Serif"/>
          <w:szCs w:val="28"/>
        </w:rPr>
        <w:t>2.2025 № 16/339 «О Прогнозном плане (программе) приватизации муниципального имущества муниципального образования город Тула на 2026 год», регламентом электронной площадки АО«Сбербанк-АСТ» (</w:t>
      </w:r>
      <w:hyperlink r:id="rId9">
        <w:r>
          <w:rPr>
            <w:rFonts w:ascii="PT Astra Serif" w:hAnsi="PT Astra Serif"/>
            <w:szCs w:val="28"/>
            <w:u w:val="single"/>
          </w:rPr>
          <w:t>http</w:t>
        </w:r>
        <w:r>
          <w:rPr>
            <w:rFonts w:ascii="PT Astra Serif" w:hAnsi="PT Astra Serif"/>
            <w:szCs w:val="28"/>
            <w:u w:val="single"/>
            <w:lang w:val="en-US"/>
          </w:rPr>
          <w:t>s</w:t>
        </w:r>
        <w:r>
          <w:rPr>
            <w:rFonts w:ascii="PT Astra Serif" w:hAnsi="PT Astra Serif"/>
            <w:szCs w:val="28"/>
            <w:u w:val="single"/>
          </w:rPr>
          <w:t>://utp.sberbank-ast.ru/AP/Notice/1027/Instructions</w:t>
        </w:r>
      </w:hyperlink>
      <w:r>
        <w:rPr>
          <w:rFonts w:ascii="PT Astra Serif" w:hAnsi="PT Astra Serif"/>
          <w:szCs w:val="28"/>
        </w:rPr>
        <w:t>).</w:t>
      </w:r>
    </w:p>
    <w:p w:rsidR="00C42F1C" w:rsidRDefault="00D97752">
      <w:pPr>
        <w:ind w:firstLine="709"/>
        <w:jc w:val="both"/>
        <w:rPr>
          <w:rFonts w:ascii="PT Astra Serif" w:hAnsi="PT Astra Serif"/>
          <w:szCs w:val="28"/>
        </w:rPr>
      </w:pPr>
      <w:r>
        <w:rPr>
          <w:rFonts w:ascii="PT Astra Serif" w:hAnsi="PT Astra Serif"/>
          <w:szCs w:val="28"/>
          <w:u w:val="single"/>
        </w:rPr>
        <w:t>Продавец:</w:t>
      </w:r>
      <w:r>
        <w:rPr>
          <w:rFonts w:ascii="PT Astra Serif" w:hAnsi="PT Astra Serif"/>
          <w:szCs w:val="28"/>
        </w:rPr>
        <w:t xml:space="preserve"> </w:t>
      </w:r>
    </w:p>
    <w:p w:rsidR="00C42F1C" w:rsidRDefault="00D97752">
      <w:pPr>
        <w:ind w:firstLine="709"/>
        <w:jc w:val="both"/>
        <w:rPr>
          <w:rFonts w:ascii="PT Astra Serif" w:hAnsi="PT Astra Serif"/>
          <w:szCs w:val="28"/>
        </w:rPr>
      </w:pPr>
      <w:r>
        <w:rPr>
          <w:rFonts w:ascii="PT Astra Serif" w:hAnsi="PT Astra Serif"/>
          <w:szCs w:val="28"/>
        </w:rPr>
        <w:t>Комитет имущественных и земельных отношений администрации города Тулы. ИНН 7102005410.</w:t>
      </w:r>
    </w:p>
    <w:p w:rsidR="00C42F1C" w:rsidRDefault="00D97752">
      <w:pPr>
        <w:ind w:firstLine="709"/>
        <w:jc w:val="both"/>
      </w:pPr>
      <w:r>
        <w:rPr>
          <w:rFonts w:ascii="PT Astra Serif" w:hAnsi="PT Astra Serif"/>
          <w:szCs w:val="28"/>
        </w:rPr>
        <w:t>Адрес: 300034, город Тула, ул. Гоголевская, 73. тел. 52-07-00 доб. 735, 753. Адрес электронн</w:t>
      </w:r>
      <w:r>
        <w:rPr>
          <w:rFonts w:ascii="PT Astra Serif" w:hAnsi="PT Astra Serif"/>
          <w:szCs w:val="28"/>
        </w:rPr>
        <w:t xml:space="preserve">ой почты: </w:t>
      </w:r>
      <w:hyperlink r:id="rId10">
        <w:r>
          <w:rPr>
            <w:rFonts w:ascii="PT Astra Serif" w:hAnsi="PT Astra Serif"/>
            <w:szCs w:val="28"/>
            <w:u w:val="single"/>
            <w:lang w:val="en-US"/>
          </w:rPr>
          <w:t>lomakindya</w:t>
        </w:r>
        <w:r>
          <w:rPr>
            <w:rFonts w:ascii="PT Astra Serif" w:hAnsi="PT Astra Serif"/>
            <w:szCs w:val="28"/>
            <w:u w:val="single"/>
          </w:rPr>
          <w:t>@</w:t>
        </w:r>
        <w:r>
          <w:rPr>
            <w:rFonts w:ascii="PT Astra Serif" w:hAnsi="PT Astra Serif"/>
            <w:szCs w:val="28"/>
            <w:u w:val="single"/>
            <w:lang w:val="en-US"/>
          </w:rPr>
          <w:t>cityadm</w:t>
        </w:r>
        <w:r>
          <w:rPr>
            <w:rFonts w:ascii="PT Astra Serif" w:hAnsi="PT Astra Serif"/>
            <w:szCs w:val="28"/>
            <w:u w:val="single"/>
          </w:rPr>
          <w:t>.</w:t>
        </w:r>
        <w:r>
          <w:rPr>
            <w:rFonts w:ascii="PT Astra Serif" w:hAnsi="PT Astra Serif"/>
            <w:szCs w:val="28"/>
            <w:u w:val="single"/>
            <w:lang w:val="en-US"/>
          </w:rPr>
          <w:t>tula</w:t>
        </w:r>
        <w:r>
          <w:rPr>
            <w:rFonts w:ascii="PT Astra Serif" w:hAnsi="PT Astra Serif"/>
            <w:szCs w:val="28"/>
            <w:u w:val="single"/>
          </w:rPr>
          <w:t>.</w:t>
        </w:r>
        <w:r>
          <w:rPr>
            <w:rFonts w:ascii="PT Astra Serif" w:hAnsi="PT Astra Serif"/>
            <w:szCs w:val="28"/>
            <w:u w:val="single"/>
            <w:lang w:val="en-US"/>
          </w:rPr>
          <w:t>ru</w:t>
        </w:r>
      </w:hyperlink>
      <w:r>
        <w:rPr>
          <w:rFonts w:ascii="PT Astra Serif" w:hAnsi="PT Astra Serif"/>
          <w:szCs w:val="28"/>
        </w:rPr>
        <w:t xml:space="preserve">. </w:t>
      </w:r>
    </w:p>
    <w:p w:rsidR="00C42F1C" w:rsidRDefault="00D97752">
      <w:pPr>
        <w:ind w:firstLine="709"/>
        <w:jc w:val="both"/>
        <w:rPr>
          <w:rFonts w:ascii="PT Astra Serif" w:hAnsi="PT Astra Serif"/>
          <w:szCs w:val="28"/>
        </w:rPr>
      </w:pPr>
      <w:r>
        <w:rPr>
          <w:rFonts w:ascii="PT Astra Serif" w:hAnsi="PT Astra Serif"/>
          <w:szCs w:val="28"/>
        </w:rPr>
        <w:t>Контактное лицо: Ломакин Дмитрий Яковлевич – начальник отдела проведения торгов комитета имущественных и земельных отношений администрации города Тулы; Анненкова Ел</w:t>
      </w:r>
      <w:r>
        <w:rPr>
          <w:rFonts w:ascii="PT Astra Serif" w:hAnsi="PT Astra Serif"/>
          <w:szCs w:val="28"/>
        </w:rPr>
        <w:t>ена Вадимовна – референт отдела проведения торгов комитета имущественных и земельных отношений администрации города Тулы.</w:t>
      </w:r>
    </w:p>
    <w:p w:rsidR="00C42F1C" w:rsidRDefault="00D97752">
      <w:pPr>
        <w:ind w:firstLine="709"/>
        <w:jc w:val="both"/>
        <w:rPr>
          <w:rFonts w:ascii="PT Astra Serif" w:hAnsi="PT Astra Serif"/>
          <w:szCs w:val="28"/>
        </w:rPr>
      </w:pPr>
      <w:r>
        <w:rPr>
          <w:rFonts w:ascii="PT Astra Serif" w:hAnsi="PT Astra Serif"/>
          <w:szCs w:val="28"/>
        </w:rPr>
        <w:t xml:space="preserve">Контактное лицо для осмотра объектов недвижимости: 75-90-34, доб. 777, 744 - Иваничев Алексей Петрович – </w:t>
      </w:r>
      <w:bookmarkStart w:id="1" w:name="_GoBack_Копия_1"/>
      <w:bookmarkEnd w:id="1"/>
      <w:r>
        <w:rPr>
          <w:rFonts w:ascii="PT Astra Serif" w:hAnsi="PT Astra Serif"/>
          <w:szCs w:val="28"/>
        </w:rPr>
        <w:t>начальник отдела имущественны</w:t>
      </w:r>
      <w:r>
        <w:rPr>
          <w:rFonts w:ascii="PT Astra Serif" w:hAnsi="PT Astra Serif"/>
          <w:szCs w:val="28"/>
        </w:rPr>
        <w:t>х отношений комитета имущественных и земельных отношений администрации города Тулы; Курилова Екатерина Александровна – заместитель начальника отдела имущественных отношений комитета имущественных и земельных отношений администрации города Тулы.</w:t>
      </w:r>
    </w:p>
    <w:p w:rsidR="00C42F1C" w:rsidRDefault="00C42F1C">
      <w:pPr>
        <w:ind w:firstLine="709"/>
        <w:jc w:val="both"/>
        <w:rPr>
          <w:rFonts w:ascii="PT Astra Serif" w:hAnsi="PT Astra Serif"/>
          <w:szCs w:val="28"/>
          <w:u w:val="single"/>
        </w:rPr>
      </w:pPr>
    </w:p>
    <w:p w:rsidR="00C42F1C" w:rsidRDefault="00D97752">
      <w:pPr>
        <w:widowControl w:val="0"/>
        <w:tabs>
          <w:tab w:val="left" w:pos="709"/>
          <w:tab w:val="left" w:pos="3600"/>
        </w:tabs>
        <w:ind w:firstLine="709"/>
        <w:jc w:val="both"/>
      </w:pPr>
      <w:r>
        <w:rPr>
          <w:rFonts w:ascii="PT Astra Serif" w:hAnsi="PT Astra Serif"/>
          <w:szCs w:val="28"/>
          <w:u w:val="single"/>
        </w:rPr>
        <w:t>Оператор э</w:t>
      </w:r>
      <w:r>
        <w:rPr>
          <w:rFonts w:ascii="PT Astra Serif" w:hAnsi="PT Astra Serif"/>
          <w:szCs w:val="28"/>
          <w:u w:val="single"/>
        </w:rPr>
        <w:t xml:space="preserve">лектронной площадки: </w:t>
      </w:r>
      <w:r>
        <w:rPr>
          <w:rFonts w:ascii="PT Astra Serif" w:hAnsi="PT Astra Serif"/>
          <w:szCs w:val="28"/>
        </w:rPr>
        <w:t xml:space="preserve">АО «Сбербанк-АСТ», владеющее сайтом </w:t>
      </w:r>
      <w:hyperlink r:id="rId11">
        <w:r>
          <w:rPr>
            <w:rStyle w:val="a6"/>
            <w:rFonts w:ascii="PT Astra Serif" w:hAnsi="PT Astra Serif"/>
            <w:color w:val="auto"/>
            <w:szCs w:val="28"/>
          </w:rPr>
          <w:t>http</w:t>
        </w:r>
        <w:r>
          <w:rPr>
            <w:rStyle w:val="a6"/>
            <w:rFonts w:ascii="PT Astra Serif" w:hAnsi="PT Astra Serif"/>
            <w:color w:val="auto"/>
            <w:szCs w:val="28"/>
            <w:lang w:val="en-US"/>
          </w:rPr>
          <w:t>s</w:t>
        </w:r>
        <w:r>
          <w:rPr>
            <w:rStyle w:val="a6"/>
            <w:rFonts w:ascii="PT Astra Serif" w:hAnsi="PT Astra Serif"/>
            <w:color w:val="auto"/>
            <w:szCs w:val="28"/>
          </w:rPr>
          <w:t>://utp.sberbank-ast.ru/AP</w:t>
        </w:r>
      </w:hyperlink>
      <w:r>
        <w:rPr>
          <w:rFonts w:ascii="PT Astra Serif" w:hAnsi="PT Astra Serif"/>
          <w:szCs w:val="28"/>
        </w:rPr>
        <w:t xml:space="preserve"> в информационно-телекоммуникационной сети «Интернет».</w:t>
      </w:r>
    </w:p>
    <w:p w:rsidR="00C42F1C" w:rsidRDefault="00D97752">
      <w:pPr>
        <w:widowControl w:val="0"/>
        <w:tabs>
          <w:tab w:val="left" w:pos="709"/>
          <w:tab w:val="left" w:pos="3600"/>
        </w:tabs>
        <w:ind w:firstLine="709"/>
        <w:jc w:val="both"/>
        <w:rPr>
          <w:rFonts w:ascii="PT Astra Serif" w:hAnsi="PT Astra Serif"/>
          <w:szCs w:val="28"/>
        </w:rPr>
      </w:pPr>
      <w:r>
        <w:rPr>
          <w:rFonts w:ascii="PT Astra Serif" w:hAnsi="PT Astra Serif"/>
          <w:szCs w:val="28"/>
          <w:u w:val="single"/>
        </w:rPr>
        <w:t xml:space="preserve">Место проведения аукциона: </w:t>
      </w:r>
      <w:r>
        <w:rPr>
          <w:rFonts w:ascii="PT Astra Serif" w:hAnsi="PT Astra Serif"/>
          <w:szCs w:val="28"/>
        </w:rPr>
        <w:t xml:space="preserve">электронная площадка АО «Сбербанк - </w:t>
      </w:r>
      <w:r>
        <w:rPr>
          <w:rFonts w:ascii="PT Astra Serif" w:hAnsi="PT Astra Serif"/>
          <w:szCs w:val="28"/>
        </w:rPr>
        <w:t>АСТ» (</w:t>
      </w:r>
      <w:hyperlink r:id="rId12">
        <w:r>
          <w:rPr>
            <w:rStyle w:val="a6"/>
            <w:rFonts w:ascii="PT Astra Serif" w:hAnsi="PT Astra Serif"/>
            <w:szCs w:val="28"/>
          </w:rPr>
          <w:t>http://utp.sberbank-ast.ru</w:t>
        </w:r>
      </w:hyperlink>
      <w:r>
        <w:rPr>
          <w:rFonts w:ascii="PT Astra Serif" w:hAnsi="PT Astra Serif"/>
          <w:szCs w:val="28"/>
        </w:rPr>
        <w:t>).</w:t>
      </w:r>
    </w:p>
    <w:p w:rsidR="00C42F1C" w:rsidRDefault="00C42F1C">
      <w:pPr>
        <w:widowControl w:val="0"/>
        <w:tabs>
          <w:tab w:val="left" w:pos="709"/>
          <w:tab w:val="left" w:pos="3600"/>
        </w:tabs>
        <w:jc w:val="both"/>
        <w:rPr>
          <w:rFonts w:ascii="PT Astra Serif" w:hAnsi="PT Astra Serif"/>
          <w:szCs w:val="28"/>
          <w:u w:val="single"/>
        </w:rPr>
      </w:pPr>
    </w:p>
    <w:p w:rsidR="00C42F1C" w:rsidRDefault="00C42F1C">
      <w:pPr>
        <w:widowControl w:val="0"/>
        <w:tabs>
          <w:tab w:val="left" w:pos="709"/>
          <w:tab w:val="left" w:pos="3600"/>
        </w:tabs>
        <w:jc w:val="both"/>
        <w:rPr>
          <w:rFonts w:ascii="PT Astra Serif" w:hAnsi="PT Astra Serif"/>
          <w:szCs w:val="28"/>
          <w:u w:val="single"/>
        </w:rPr>
      </w:pPr>
    </w:p>
    <w:p w:rsidR="00C42F1C" w:rsidRDefault="00D97752">
      <w:pPr>
        <w:numPr>
          <w:ilvl w:val="0"/>
          <w:numId w:val="2"/>
        </w:numPr>
        <w:tabs>
          <w:tab w:val="left" w:pos="0"/>
        </w:tabs>
        <w:ind w:left="0" w:firstLine="0"/>
        <w:jc w:val="center"/>
        <w:rPr>
          <w:rFonts w:ascii="PT Astra Serif" w:hAnsi="PT Astra Serif"/>
          <w:szCs w:val="28"/>
        </w:rPr>
      </w:pPr>
      <w:r>
        <w:rPr>
          <w:rFonts w:ascii="PT Astra Serif" w:hAnsi="PT Astra Serif"/>
          <w:szCs w:val="28"/>
          <w:u w:val="single"/>
        </w:rPr>
        <w:t>Наименование органа местного самоуправления, принявшего решение об условиях приватизации, реквизиты указанного решения</w:t>
      </w:r>
    </w:p>
    <w:p w:rsidR="00C42F1C" w:rsidRDefault="00D97752">
      <w:pPr>
        <w:tabs>
          <w:tab w:val="left" w:pos="0"/>
          <w:tab w:val="left" w:pos="9923"/>
        </w:tabs>
        <w:ind w:firstLine="709"/>
        <w:jc w:val="both"/>
        <w:rPr>
          <w:rFonts w:ascii="PT Astra Serif" w:hAnsi="PT Astra Serif"/>
          <w:szCs w:val="28"/>
        </w:rPr>
      </w:pPr>
      <w:r>
        <w:rPr>
          <w:rFonts w:ascii="PT Astra Serif" w:hAnsi="PT Astra Serif"/>
          <w:szCs w:val="28"/>
        </w:rPr>
        <w:t xml:space="preserve">Администрация города Тулы, Распоряжение администрации города Тулы от 01.10.2026 № 1/9016-р </w:t>
      </w:r>
      <w:r>
        <w:rPr>
          <w:rFonts w:ascii="PT Astra Serif" w:hAnsi="PT Astra Serif"/>
          <w:color w:val="000000"/>
          <w:szCs w:val="28"/>
        </w:rPr>
        <w:t xml:space="preserve">«Об условиях приватизации муниципального имущества муниципального образования город Тула». </w:t>
      </w:r>
    </w:p>
    <w:p w:rsidR="00C42F1C" w:rsidRDefault="00C42F1C">
      <w:pPr>
        <w:widowControl w:val="0"/>
        <w:tabs>
          <w:tab w:val="left" w:pos="0"/>
          <w:tab w:val="left" w:pos="709"/>
          <w:tab w:val="left" w:pos="3600"/>
        </w:tabs>
        <w:jc w:val="both"/>
        <w:rPr>
          <w:rFonts w:ascii="PT Astra Serif" w:hAnsi="PT Astra Serif"/>
          <w:szCs w:val="28"/>
          <w:u w:val="single"/>
        </w:rPr>
      </w:pPr>
    </w:p>
    <w:p w:rsidR="00C42F1C" w:rsidRDefault="00D97752">
      <w:pPr>
        <w:widowControl w:val="0"/>
        <w:numPr>
          <w:ilvl w:val="0"/>
          <w:numId w:val="2"/>
        </w:numPr>
        <w:tabs>
          <w:tab w:val="left" w:pos="0"/>
          <w:tab w:val="left" w:pos="709"/>
        </w:tabs>
        <w:ind w:left="0" w:firstLine="0"/>
        <w:jc w:val="center"/>
        <w:rPr>
          <w:rFonts w:ascii="PT Astra Serif" w:hAnsi="PT Astra Serif"/>
          <w:szCs w:val="28"/>
        </w:rPr>
      </w:pPr>
      <w:r>
        <w:rPr>
          <w:rFonts w:ascii="PT Astra Serif" w:hAnsi="PT Astra Serif"/>
          <w:szCs w:val="28"/>
          <w:u w:val="single"/>
        </w:rPr>
        <w:t xml:space="preserve">Наименование имущества и иные позволяющие </w:t>
      </w:r>
      <w:r>
        <w:rPr>
          <w:rFonts w:ascii="PT Astra Serif" w:hAnsi="PT Astra Serif"/>
          <w:szCs w:val="28"/>
          <w:u w:val="single"/>
        </w:rPr>
        <w:br/>
        <w:t>его индивидуализировать сведе</w:t>
      </w:r>
      <w:r>
        <w:rPr>
          <w:rFonts w:ascii="PT Astra Serif" w:hAnsi="PT Astra Serif"/>
          <w:szCs w:val="28"/>
          <w:u w:val="single"/>
        </w:rPr>
        <w:t>ния (характеристика имущества)</w:t>
      </w:r>
    </w:p>
    <w:p w:rsidR="00C42F1C" w:rsidRDefault="00D97752">
      <w:pPr>
        <w:widowControl w:val="0"/>
        <w:tabs>
          <w:tab w:val="left" w:pos="0"/>
          <w:tab w:val="left" w:pos="709"/>
          <w:tab w:val="left" w:pos="3600"/>
        </w:tabs>
        <w:ind w:firstLine="709"/>
        <w:jc w:val="both"/>
        <w:rPr>
          <w:rFonts w:ascii="PT Astra Serif" w:hAnsi="PT Astra Serif"/>
          <w:szCs w:val="28"/>
        </w:rPr>
      </w:pPr>
      <w:r>
        <w:rPr>
          <w:rFonts w:ascii="PT Astra Serif" w:hAnsi="PT Astra Serif"/>
          <w:szCs w:val="28"/>
        </w:rPr>
        <w:t>Перечень муниципального имущества, наименование, место расположения, характеристики муниципального имущества по каждому объекту указаны в таблице «Перечень выставляемых на электронный аукцион объектов муниципального имущества</w:t>
      </w:r>
      <w:r>
        <w:rPr>
          <w:rFonts w:ascii="PT Astra Serif" w:hAnsi="PT Astra Serif"/>
          <w:szCs w:val="28"/>
        </w:rPr>
        <w:t>».</w:t>
      </w:r>
    </w:p>
    <w:p w:rsidR="00C42F1C" w:rsidRDefault="00D97752">
      <w:pPr>
        <w:widowControl w:val="0"/>
        <w:jc w:val="both"/>
        <w:rPr>
          <w:rFonts w:ascii="PT Astra Serif" w:hAnsi="PT Astra Serif"/>
          <w:szCs w:val="28"/>
        </w:rPr>
      </w:pPr>
      <w:r>
        <w:rPr>
          <w:rFonts w:ascii="PT Astra Serif" w:hAnsi="PT Astra Serif"/>
          <w:szCs w:val="28"/>
        </w:rPr>
        <w:t>Таблица «ПЕРЕЧЕНЬ ВЫСТАВЛЯЕМЫХ НА ЭЛЕКТРОННЫЙ АУКЦИОН ОБЪЕКТОВ МУНИЦИПАЛЬНОГО ИМУЩЕСТВА»</w:t>
      </w:r>
    </w:p>
    <w:tbl>
      <w:tblPr>
        <w:tblW w:w="9072" w:type="dxa"/>
        <w:tblInd w:w="109" w:type="dxa"/>
        <w:tblLayout w:type="fixed"/>
        <w:tblLook w:val="04A0" w:firstRow="1" w:lastRow="0" w:firstColumn="1" w:lastColumn="0" w:noHBand="0" w:noVBand="1"/>
      </w:tblPr>
      <w:tblGrid>
        <w:gridCol w:w="3828"/>
        <w:gridCol w:w="5244"/>
      </w:tblGrid>
      <w:tr w:rsidR="00C42F1C">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szCs w:val="28"/>
              </w:rPr>
            </w:pPr>
            <w:r>
              <w:rPr>
                <w:rFonts w:ascii="PT Astra Serif" w:hAnsi="PT Astra Serif"/>
                <w:b/>
                <w:color w:val="000000"/>
                <w:szCs w:val="28"/>
              </w:rPr>
              <w:t>Лот № 1</w:t>
            </w:r>
          </w:p>
        </w:tc>
      </w:tr>
      <w:tr w:rsidR="00C42F1C">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szCs w:val="28"/>
              </w:rPr>
            </w:pPr>
            <w:r>
              <w:rPr>
                <w:rFonts w:ascii="PT Astra Serif" w:hAnsi="PT Astra Serif"/>
                <w:color w:val="000000"/>
                <w:szCs w:val="28"/>
              </w:rPr>
              <w:t>Наименование объекта муниципального имущества, площадь, кв.м.</w:t>
            </w:r>
          </w:p>
        </w:tc>
        <w:tc>
          <w:tcPr>
            <w:tcW w:w="5243"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rPr>
                <w:rFonts w:ascii="PT Astra Serif" w:hAnsi="PT Astra Serif"/>
                <w:szCs w:val="28"/>
              </w:rPr>
            </w:pPr>
            <w:r>
              <w:rPr>
                <w:rFonts w:ascii="PT Astra Serif" w:hAnsi="PT Astra Serif" w:cs="PT Astra Serif"/>
                <w:color w:val="000000"/>
                <w:szCs w:val="28"/>
                <w:lang w:eastAsia="zh-CN"/>
              </w:rPr>
              <w:t xml:space="preserve">Нежилое помещение I, этаж </w:t>
            </w:r>
            <w:r>
              <w:rPr>
                <w:rFonts w:ascii="PT Astra Serif" w:hAnsi="PT Astra Serif" w:cs="PT Astra Serif"/>
                <w:color w:val="000000"/>
                <w:szCs w:val="28"/>
                <w:lang w:eastAsia="zh-CN"/>
              </w:rPr>
              <w:br/>
              <w:t xml:space="preserve">№ цокольный, кадастровый номер: 71:30:070713:1403, площадью </w:t>
            </w:r>
            <w:r>
              <w:rPr>
                <w:rFonts w:ascii="PT Astra Serif" w:hAnsi="PT Astra Serif"/>
                <w:color w:val="000000"/>
                <w:szCs w:val="28"/>
                <w:lang w:eastAsia="zh-CN"/>
              </w:rPr>
              <w:t>330,5</w:t>
            </w:r>
            <w:r>
              <w:rPr>
                <w:rFonts w:ascii="PT Astra Serif" w:hAnsi="PT Astra Serif" w:cs="PT Astra Serif"/>
                <w:color w:val="000000"/>
                <w:szCs w:val="28"/>
                <w:lang w:eastAsia="zh-CN"/>
              </w:rPr>
              <w:t xml:space="preserve"> </w:t>
            </w:r>
            <w:r>
              <w:rPr>
                <w:rFonts w:ascii="PT Astra Serif" w:hAnsi="PT Astra Serif" w:cs="PT Astra Serif"/>
                <w:color w:val="000000"/>
                <w:szCs w:val="28"/>
                <w:lang w:eastAsia="zh-CN"/>
              </w:rPr>
              <w:t>кв.м</w:t>
            </w:r>
          </w:p>
        </w:tc>
      </w:tr>
      <w:tr w:rsidR="00C42F1C">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szCs w:val="28"/>
              </w:rPr>
            </w:pPr>
            <w:r>
              <w:rPr>
                <w:rFonts w:ascii="PT Astra Serif" w:hAnsi="PT Astra Serif"/>
                <w:color w:val="000000"/>
                <w:szCs w:val="28"/>
              </w:rPr>
              <w:t>Местонахождение</w:t>
            </w:r>
          </w:p>
        </w:tc>
        <w:tc>
          <w:tcPr>
            <w:tcW w:w="5243"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spacing w:after="120"/>
              <w:rPr>
                <w:rFonts w:ascii="PT Astra Serif" w:hAnsi="PT Astra Serif"/>
                <w:szCs w:val="28"/>
              </w:rPr>
            </w:pPr>
            <w:r>
              <w:rPr>
                <w:rFonts w:ascii="PT Astra Serif" w:hAnsi="PT Astra Serif"/>
                <w:color w:val="000000"/>
                <w:szCs w:val="28"/>
                <w:lang w:eastAsia="zh-CN"/>
              </w:rPr>
              <w:t>Тульская область, г. Тула, Привокзальный район (бывш. пос. Косая Гора), ул. Трудовая, д. 1</w:t>
            </w:r>
          </w:p>
        </w:tc>
      </w:tr>
      <w:tr w:rsidR="00C42F1C">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szCs w:val="28"/>
              </w:rPr>
            </w:pPr>
            <w:r>
              <w:rPr>
                <w:rFonts w:ascii="PT Astra Serif" w:hAnsi="PT Astra Serif"/>
                <w:color w:val="000000"/>
                <w:szCs w:val="28"/>
              </w:rPr>
              <w:t>Сведения о предыдущих торгах, объявленных в течение года, предшествующего его продаже, и об итогах торгов по продаже такого имущества</w:t>
            </w:r>
          </w:p>
        </w:tc>
        <w:tc>
          <w:tcPr>
            <w:tcW w:w="5243"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color w:val="000000"/>
                <w:szCs w:val="28"/>
              </w:rPr>
            </w:pPr>
            <w:r>
              <w:rPr>
                <w:rFonts w:ascii="PT Astra Serif" w:hAnsi="PT Astra Serif"/>
                <w:color w:val="000000"/>
                <w:szCs w:val="28"/>
              </w:rPr>
              <w:t xml:space="preserve">Аукцион </w:t>
            </w:r>
            <w:r>
              <w:rPr>
                <w:rFonts w:ascii="PT Astra Serif" w:hAnsi="PT Astra Serif"/>
                <w:color w:val="000000"/>
                <w:szCs w:val="28"/>
              </w:rPr>
              <w:t>17.12.2025 признан  несостоявшимся (не было подано ни одной заявки на участие)</w:t>
            </w:r>
          </w:p>
          <w:p w:rsidR="00C42F1C" w:rsidRDefault="00C42F1C">
            <w:pPr>
              <w:widowControl w:val="0"/>
              <w:rPr>
                <w:rFonts w:ascii="PT Astra Serif" w:hAnsi="PT Astra Serif"/>
                <w:color w:val="000000"/>
                <w:szCs w:val="28"/>
              </w:rPr>
            </w:pPr>
          </w:p>
          <w:p w:rsidR="00C42F1C" w:rsidRDefault="00C42F1C">
            <w:pPr>
              <w:widowControl w:val="0"/>
            </w:pPr>
          </w:p>
          <w:p w:rsidR="00C42F1C" w:rsidRDefault="00C42F1C">
            <w:pPr>
              <w:widowControl w:val="0"/>
              <w:rPr>
                <w:rFonts w:ascii="Arial" w:hAnsi="Arial"/>
                <w:color w:val="333333"/>
                <w:sz w:val="21"/>
                <w:szCs w:val="28"/>
              </w:rPr>
            </w:pPr>
          </w:p>
        </w:tc>
      </w:tr>
      <w:tr w:rsidR="00C42F1C">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szCs w:val="28"/>
              </w:rPr>
            </w:pPr>
            <w:r>
              <w:rPr>
                <w:rFonts w:ascii="PT Astra Serif" w:hAnsi="PT Astra Serif"/>
                <w:color w:val="000000"/>
                <w:szCs w:val="28"/>
              </w:rPr>
              <w:t>Начальная (стартовая)</w:t>
            </w:r>
          </w:p>
          <w:p w:rsidR="00C42F1C" w:rsidRDefault="00D97752">
            <w:pPr>
              <w:widowControl w:val="0"/>
              <w:rPr>
                <w:rFonts w:ascii="PT Astra Serif" w:hAnsi="PT Astra Serif"/>
                <w:szCs w:val="28"/>
              </w:rPr>
            </w:pPr>
            <w:r>
              <w:rPr>
                <w:rFonts w:ascii="PT Astra Serif" w:hAnsi="PT Astra Serif"/>
                <w:color w:val="000000"/>
                <w:szCs w:val="28"/>
              </w:rPr>
              <w:t>цена объекта (с учетом НДС)</w:t>
            </w:r>
          </w:p>
          <w:p w:rsidR="00C42F1C" w:rsidRDefault="00D97752">
            <w:pPr>
              <w:widowControl w:val="0"/>
              <w:rPr>
                <w:rFonts w:ascii="PT Astra Serif" w:hAnsi="PT Astra Serif"/>
                <w:szCs w:val="28"/>
              </w:rPr>
            </w:pPr>
            <w:r>
              <w:rPr>
                <w:rFonts w:ascii="PT Astra Serif" w:hAnsi="PT Astra Serif"/>
                <w:color w:val="000000"/>
                <w:szCs w:val="28"/>
              </w:rPr>
              <w:t>(руб.)</w:t>
            </w:r>
          </w:p>
        </w:tc>
        <w:tc>
          <w:tcPr>
            <w:tcW w:w="5243"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szCs w:val="28"/>
              </w:rPr>
            </w:pPr>
            <w:r>
              <w:rPr>
                <w:rFonts w:ascii="PT Astra Serif" w:hAnsi="PT Astra Serif"/>
                <w:color w:val="000000"/>
                <w:szCs w:val="28"/>
              </w:rPr>
              <w:t>8 767 021,47 (Восемь миллионов семьсот шестьдесят семь тысяч двадцать один) рубль 47 копеек с учетом НДС</w:t>
            </w:r>
          </w:p>
        </w:tc>
      </w:tr>
      <w:tr w:rsidR="00C42F1C">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szCs w:val="28"/>
              </w:rPr>
            </w:pPr>
            <w:r>
              <w:rPr>
                <w:rFonts w:ascii="PT Astra Serif" w:hAnsi="PT Astra Serif"/>
                <w:color w:val="000000"/>
                <w:szCs w:val="28"/>
              </w:rPr>
              <w:t>Сумма зада</w:t>
            </w:r>
            <w:r>
              <w:rPr>
                <w:rFonts w:ascii="PT Astra Serif" w:hAnsi="PT Astra Serif"/>
                <w:color w:val="000000"/>
                <w:szCs w:val="28"/>
              </w:rPr>
              <w:t>тка в размере 10% от начальной (стартовой) цены объекта (руб.)</w:t>
            </w:r>
          </w:p>
        </w:tc>
        <w:tc>
          <w:tcPr>
            <w:tcW w:w="5243"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szCs w:val="28"/>
              </w:rPr>
            </w:pPr>
            <w:r>
              <w:rPr>
                <w:rFonts w:ascii="PT Astra Serif" w:hAnsi="PT Astra Serif"/>
                <w:color w:val="000000"/>
                <w:szCs w:val="28"/>
              </w:rPr>
              <w:t>876 702,15 (Восемьсот семьдесят шесть тысяч семьсот два) рубля 15 копеек</w:t>
            </w:r>
          </w:p>
        </w:tc>
      </w:tr>
      <w:tr w:rsidR="00C42F1C">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szCs w:val="28"/>
              </w:rPr>
            </w:pPr>
            <w:r>
              <w:rPr>
                <w:rFonts w:ascii="PT Astra Serif" w:hAnsi="PT Astra Serif"/>
                <w:color w:val="000000"/>
                <w:szCs w:val="28"/>
              </w:rPr>
              <w:t>Шаг аукциона в размере 5% от начальной (стартовой) цены объекта (руб.)</w:t>
            </w:r>
          </w:p>
        </w:tc>
        <w:tc>
          <w:tcPr>
            <w:tcW w:w="5243"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szCs w:val="28"/>
              </w:rPr>
            </w:pPr>
            <w:r>
              <w:rPr>
                <w:rFonts w:ascii="PT Astra Serif" w:hAnsi="PT Astra Serif"/>
                <w:color w:val="000000"/>
                <w:szCs w:val="28"/>
              </w:rPr>
              <w:t>438 351,07 (Четыреста тридцать восемь тысяч трис</w:t>
            </w:r>
            <w:r>
              <w:rPr>
                <w:rFonts w:ascii="PT Astra Serif" w:hAnsi="PT Astra Serif"/>
                <w:color w:val="000000"/>
                <w:szCs w:val="28"/>
              </w:rPr>
              <w:t>та пятьдесят один) рубль 07 копеек</w:t>
            </w:r>
          </w:p>
        </w:tc>
      </w:tr>
      <w:tr w:rsidR="00C42F1C">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szCs w:val="28"/>
              </w:rPr>
            </w:pPr>
            <w:r>
              <w:rPr>
                <w:rFonts w:ascii="PT Astra Serif" w:hAnsi="PT Astra Serif"/>
                <w:color w:val="000000"/>
                <w:szCs w:val="28"/>
              </w:rPr>
              <w:t>Примечание, обременение</w:t>
            </w:r>
          </w:p>
        </w:tc>
        <w:tc>
          <w:tcPr>
            <w:tcW w:w="5243"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rPr>
                <w:rFonts w:ascii="PT Astra Serif" w:hAnsi="PT Astra Serif"/>
                <w:szCs w:val="28"/>
              </w:rPr>
            </w:pPr>
            <w:r>
              <w:rPr>
                <w:rFonts w:ascii="PT Astra Serif" w:hAnsi="PT Astra Serif"/>
                <w:color w:val="000000"/>
                <w:szCs w:val="28"/>
              </w:rPr>
              <w:t>Свободно, обременение отсутствует</w:t>
            </w:r>
          </w:p>
        </w:tc>
      </w:tr>
    </w:tbl>
    <w:p w:rsidR="00C42F1C" w:rsidRDefault="00C42F1C">
      <w:pPr>
        <w:widowControl w:val="0"/>
        <w:jc w:val="both"/>
        <w:rPr>
          <w:rFonts w:ascii="PT Astra Serif" w:hAnsi="PT Astra Serif"/>
          <w:szCs w:val="28"/>
        </w:rPr>
      </w:pPr>
    </w:p>
    <w:tbl>
      <w:tblPr>
        <w:tblW w:w="9072" w:type="dxa"/>
        <w:tblInd w:w="109" w:type="dxa"/>
        <w:tblLayout w:type="fixed"/>
        <w:tblLook w:val="04A0" w:firstRow="1" w:lastRow="0" w:firstColumn="1" w:lastColumn="0" w:noHBand="0" w:noVBand="1"/>
      </w:tblPr>
      <w:tblGrid>
        <w:gridCol w:w="3828"/>
        <w:gridCol w:w="5244"/>
      </w:tblGrid>
      <w:tr w:rsidR="00C42F1C">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szCs w:val="28"/>
              </w:rPr>
            </w:pPr>
            <w:r>
              <w:rPr>
                <w:rFonts w:ascii="PT Astra Serif" w:hAnsi="PT Astra Serif"/>
                <w:b/>
                <w:szCs w:val="28"/>
              </w:rPr>
              <w:t>Лот № 2</w:t>
            </w:r>
          </w:p>
        </w:tc>
      </w:tr>
      <w:tr w:rsidR="00C42F1C">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szCs w:val="28"/>
              </w:rPr>
            </w:pPr>
            <w:r>
              <w:rPr>
                <w:rFonts w:ascii="PT Astra Serif" w:hAnsi="PT Astra Serif"/>
                <w:color w:val="000000"/>
                <w:szCs w:val="28"/>
              </w:rPr>
              <w:t>Наименование объекта муниципального имущества, площадь, кв.м.</w:t>
            </w:r>
          </w:p>
        </w:tc>
        <w:tc>
          <w:tcPr>
            <w:tcW w:w="5243"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rPr>
                <w:rFonts w:ascii="PT Astra Serif" w:hAnsi="PT Astra Serif"/>
                <w:szCs w:val="28"/>
              </w:rPr>
            </w:pPr>
            <w:r>
              <w:rPr>
                <w:rFonts w:ascii="PT Astra Serif" w:hAnsi="PT Astra Serif" w:cs="PT Astra Serif"/>
                <w:color w:val="000000"/>
                <w:szCs w:val="28"/>
                <w:lang w:eastAsia="zh-CN"/>
              </w:rPr>
              <w:t>Нежилое здание (пилорама), кадастровый номер: 71:14:040602:137</w:t>
            </w:r>
            <w:r>
              <w:rPr>
                <w:rFonts w:ascii="PT Astra Serif" w:hAnsi="PT Astra Serif" w:cs="PT Astra Serif"/>
                <w:color w:val="000000"/>
                <w:szCs w:val="28"/>
                <w:lang w:eastAsia="zh-CN"/>
              </w:rPr>
              <w:t>, площадью 324,8  кв.м</w:t>
            </w:r>
          </w:p>
        </w:tc>
      </w:tr>
      <w:tr w:rsidR="00C42F1C">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szCs w:val="28"/>
              </w:rPr>
            </w:pPr>
            <w:r>
              <w:rPr>
                <w:rFonts w:ascii="PT Astra Serif" w:hAnsi="PT Astra Serif"/>
                <w:color w:val="000000"/>
                <w:szCs w:val="28"/>
              </w:rPr>
              <w:t>Местонахождение</w:t>
            </w:r>
          </w:p>
        </w:tc>
        <w:tc>
          <w:tcPr>
            <w:tcW w:w="5243"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spacing w:after="120"/>
              <w:rPr>
                <w:rFonts w:ascii="PT Astra Serif" w:hAnsi="PT Astra Serif"/>
                <w:szCs w:val="28"/>
              </w:rPr>
            </w:pPr>
            <w:r>
              <w:rPr>
                <w:rFonts w:ascii="PT Astra Serif" w:hAnsi="PT Astra Serif"/>
                <w:color w:val="000000"/>
                <w:szCs w:val="28"/>
              </w:rPr>
              <w:t xml:space="preserve">Тульская область, Ленинский район, </w:t>
            </w:r>
            <w:r>
              <w:rPr>
                <w:rFonts w:ascii="PT Astra Serif" w:hAnsi="PT Astra Serif"/>
                <w:color w:val="000000"/>
                <w:szCs w:val="28"/>
              </w:rPr>
              <w:lastRenderedPageBreak/>
              <w:t>сельское поселение Федоровское, деревня Коптево, здание № 27</w:t>
            </w:r>
          </w:p>
        </w:tc>
      </w:tr>
      <w:tr w:rsidR="00C42F1C">
        <w:tc>
          <w:tcPr>
            <w:tcW w:w="3828" w:type="dxa"/>
            <w:tcBorders>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szCs w:val="28"/>
              </w:rPr>
            </w:pPr>
            <w:r>
              <w:rPr>
                <w:rFonts w:ascii="PT Astra Serif" w:hAnsi="PT Astra Serif"/>
                <w:szCs w:val="28"/>
              </w:rPr>
              <w:lastRenderedPageBreak/>
              <w:t>Наименование земельного участка, площадь, кв.м.</w:t>
            </w:r>
          </w:p>
        </w:tc>
        <w:tc>
          <w:tcPr>
            <w:tcW w:w="5243" w:type="dxa"/>
            <w:tcBorders>
              <w:left w:val="single" w:sz="4" w:space="0" w:color="000000"/>
              <w:bottom w:val="single" w:sz="4" w:space="0" w:color="000000"/>
              <w:right w:val="single" w:sz="4" w:space="0" w:color="000000"/>
            </w:tcBorders>
            <w:shd w:val="clear" w:color="auto" w:fill="auto"/>
          </w:tcPr>
          <w:p w:rsidR="00C42F1C" w:rsidRDefault="00D97752">
            <w:pPr>
              <w:pStyle w:val="ConsPlusCell"/>
              <w:widowControl/>
              <w:rPr>
                <w:rFonts w:ascii="PT Astra Serif" w:hAnsi="PT Astra Serif"/>
                <w:sz w:val="28"/>
                <w:szCs w:val="28"/>
              </w:rPr>
            </w:pPr>
            <w:r>
              <w:rPr>
                <w:rFonts w:ascii="PT Astra Serif" w:hAnsi="PT Astra Serif" w:cs="PT Astra Serif"/>
                <w:color w:val="000000"/>
                <w:sz w:val="28"/>
                <w:szCs w:val="28"/>
                <w:lang w:eastAsia="zh-CN"/>
              </w:rPr>
              <w:t xml:space="preserve">Земельный участок, кадастровый номер: 71:14:040602:325, площадью 4 140 кв.м, категория земель: </w:t>
            </w:r>
            <w:r>
              <w:rPr>
                <w:rFonts w:ascii="PT Astra Serif" w:hAnsi="PT Astra Serif" w:cs="PT Astra Serif"/>
                <w:color w:val="000000"/>
                <w:sz w:val="28"/>
                <w:szCs w:val="28"/>
                <w:lang w:eastAsia="zh-CN"/>
              </w:rPr>
              <w:t>земли населенных пунктов, виды разрешенного использования: обеспечение сельскохозяйственного производства</w:t>
            </w:r>
          </w:p>
        </w:tc>
      </w:tr>
      <w:tr w:rsidR="00C42F1C">
        <w:tc>
          <w:tcPr>
            <w:tcW w:w="3828" w:type="dxa"/>
            <w:tcBorders>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szCs w:val="28"/>
              </w:rPr>
            </w:pPr>
            <w:r>
              <w:rPr>
                <w:rFonts w:ascii="PT Astra Serif" w:hAnsi="PT Astra Serif"/>
                <w:szCs w:val="28"/>
              </w:rPr>
              <w:t>Местонахождение</w:t>
            </w:r>
          </w:p>
        </w:tc>
        <w:tc>
          <w:tcPr>
            <w:tcW w:w="5243" w:type="dxa"/>
            <w:tcBorders>
              <w:left w:val="single" w:sz="4" w:space="0" w:color="000000"/>
              <w:bottom w:val="single" w:sz="4" w:space="0" w:color="000000"/>
              <w:right w:val="single" w:sz="4" w:space="0" w:color="000000"/>
            </w:tcBorders>
            <w:shd w:val="clear" w:color="auto" w:fill="auto"/>
          </w:tcPr>
          <w:p w:rsidR="00C42F1C" w:rsidRDefault="00D97752">
            <w:pPr>
              <w:spacing w:after="120"/>
              <w:rPr>
                <w:rFonts w:ascii="PT Astra Serif" w:hAnsi="PT Astra Serif"/>
                <w:szCs w:val="28"/>
              </w:rPr>
            </w:pPr>
            <w:r>
              <w:rPr>
                <w:rFonts w:ascii="PT Astra Serif" w:hAnsi="PT Astra Serif"/>
                <w:color w:val="000000"/>
                <w:szCs w:val="28"/>
                <w:lang w:eastAsia="zh-CN"/>
              </w:rPr>
              <w:t>Российская Федерация, Тульская область, Ленинский р-н, с/п Федоровское, д. Коптево, здание № 27</w:t>
            </w:r>
          </w:p>
        </w:tc>
      </w:tr>
      <w:tr w:rsidR="00C42F1C">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szCs w:val="28"/>
              </w:rPr>
            </w:pPr>
            <w:r>
              <w:rPr>
                <w:rFonts w:ascii="PT Astra Serif" w:hAnsi="PT Astra Serif"/>
                <w:color w:val="000000"/>
                <w:szCs w:val="28"/>
              </w:rPr>
              <w:t>Сведения о предыдущих торгах, объявл</w:t>
            </w:r>
            <w:r>
              <w:rPr>
                <w:rFonts w:ascii="PT Astra Serif" w:hAnsi="PT Astra Serif"/>
                <w:color w:val="000000"/>
                <w:szCs w:val="28"/>
              </w:rPr>
              <w:t>енных в течение года, предшествующего его продаже, и об итогах торгов по продаже такого имущества</w:t>
            </w:r>
          </w:p>
        </w:tc>
        <w:tc>
          <w:tcPr>
            <w:tcW w:w="5243"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color w:val="000000"/>
                <w:szCs w:val="28"/>
              </w:rPr>
            </w:pPr>
            <w:r>
              <w:rPr>
                <w:rFonts w:ascii="PT Astra Serif" w:hAnsi="PT Astra Serif"/>
                <w:color w:val="000000"/>
                <w:szCs w:val="28"/>
              </w:rPr>
              <w:t>Аукцион 11.12.2025 признан  несостоявшимся (не было подано ни одной заявки на участие)</w:t>
            </w:r>
          </w:p>
          <w:p w:rsidR="00C42F1C" w:rsidRDefault="00C42F1C">
            <w:pPr>
              <w:widowControl w:val="0"/>
              <w:rPr>
                <w:rFonts w:ascii="PT Astra Serif" w:hAnsi="PT Astra Serif"/>
                <w:color w:val="FF0000"/>
                <w:szCs w:val="28"/>
              </w:rPr>
            </w:pPr>
          </w:p>
        </w:tc>
      </w:tr>
      <w:tr w:rsidR="00C42F1C">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szCs w:val="28"/>
              </w:rPr>
            </w:pPr>
            <w:r>
              <w:rPr>
                <w:rFonts w:ascii="PT Astra Serif" w:hAnsi="PT Astra Serif"/>
                <w:color w:val="000000"/>
                <w:szCs w:val="28"/>
              </w:rPr>
              <w:t>Начальная (стартовая)</w:t>
            </w:r>
          </w:p>
          <w:p w:rsidR="00C42F1C" w:rsidRDefault="00D97752">
            <w:pPr>
              <w:widowControl w:val="0"/>
              <w:rPr>
                <w:rFonts w:ascii="PT Astra Serif" w:hAnsi="PT Astra Serif"/>
                <w:szCs w:val="28"/>
              </w:rPr>
            </w:pPr>
            <w:r>
              <w:rPr>
                <w:rFonts w:ascii="PT Astra Serif" w:hAnsi="PT Astra Serif"/>
                <w:color w:val="000000"/>
                <w:szCs w:val="28"/>
              </w:rPr>
              <w:t>цена объекта (с учетом НДС)</w:t>
            </w:r>
          </w:p>
          <w:p w:rsidR="00C42F1C" w:rsidRDefault="00D97752">
            <w:pPr>
              <w:widowControl w:val="0"/>
              <w:rPr>
                <w:rFonts w:ascii="PT Astra Serif" w:hAnsi="PT Astra Serif"/>
                <w:szCs w:val="28"/>
              </w:rPr>
            </w:pPr>
            <w:r>
              <w:rPr>
                <w:rFonts w:ascii="PT Astra Serif" w:hAnsi="PT Astra Serif"/>
                <w:color w:val="000000"/>
                <w:szCs w:val="28"/>
              </w:rPr>
              <w:t>(руб.)</w:t>
            </w:r>
          </w:p>
        </w:tc>
        <w:tc>
          <w:tcPr>
            <w:tcW w:w="5243"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szCs w:val="28"/>
              </w:rPr>
            </w:pPr>
            <w:r>
              <w:rPr>
                <w:rFonts w:ascii="PT Astra Serif" w:hAnsi="PT Astra Serif"/>
                <w:color w:val="000000"/>
                <w:szCs w:val="28"/>
                <w:u w:val="single"/>
              </w:rPr>
              <w:t>1 680 573,35</w:t>
            </w:r>
            <w:r>
              <w:rPr>
                <w:rFonts w:ascii="PT Astra Serif" w:hAnsi="PT Astra Serif"/>
                <w:color w:val="000000"/>
                <w:szCs w:val="28"/>
                <w:u w:val="single"/>
              </w:rPr>
              <w:t xml:space="preserve"> (Один миллион шестьсот восемьдесят тысяч пятьсот семьдесят три) рубля 35 копеек:</w:t>
            </w:r>
          </w:p>
          <w:p w:rsidR="00C42F1C" w:rsidRDefault="00D97752">
            <w:pPr>
              <w:widowControl w:val="0"/>
              <w:rPr>
                <w:rFonts w:ascii="PT Astra Serif" w:hAnsi="PT Astra Serif"/>
                <w:szCs w:val="28"/>
              </w:rPr>
            </w:pPr>
            <w:r>
              <w:rPr>
                <w:rFonts w:ascii="PT Astra Serif" w:hAnsi="PT Astra Serif"/>
                <w:color w:val="000000"/>
                <w:szCs w:val="28"/>
              </w:rPr>
              <w:t xml:space="preserve">- нежилое здание (пилорама) -  </w:t>
            </w:r>
            <w:r>
              <w:rPr>
                <w:rFonts w:ascii="PT Astra Serif" w:hAnsi="PT Astra Serif"/>
                <w:color w:val="000000"/>
                <w:szCs w:val="28"/>
              </w:rPr>
              <w:br/>
            </w:r>
            <w:r>
              <w:rPr>
                <w:rFonts w:ascii="PT Astra Serif" w:hAnsi="PT Astra Serif"/>
                <w:color w:val="000000"/>
                <w:szCs w:val="28"/>
              </w:rPr>
              <w:t xml:space="preserve">914 714,75 (Девятьсот четырнадцать тысяч семьсот четырнадцать) рублей 75 копеек </w:t>
            </w:r>
            <w:r>
              <w:rPr>
                <w:rFonts w:ascii="PT Astra Serif" w:hAnsi="PT Astra Serif"/>
                <w:color w:val="000000"/>
                <w:szCs w:val="28"/>
              </w:rPr>
              <w:t>с</w:t>
            </w:r>
            <w:r>
              <w:rPr>
                <w:rFonts w:ascii="PT Astra Serif" w:hAnsi="PT Astra Serif"/>
                <w:color w:val="000000"/>
                <w:szCs w:val="28"/>
              </w:rPr>
              <w:t xml:space="preserve"> учетом НДС;</w:t>
            </w:r>
          </w:p>
          <w:p w:rsidR="00C42F1C" w:rsidRDefault="00D97752">
            <w:pPr>
              <w:widowControl w:val="0"/>
              <w:rPr>
                <w:rFonts w:ascii="PT Astra Serif" w:hAnsi="PT Astra Serif"/>
                <w:szCs w:val="28"/>
              </w:rPr>
            </w:pPr>
            <w:r>
              <w:rPr>
                <w:rFonts w:ascii="PT Astra Serif" w:hAnsi="PT Astra Serif"/>
                <w:color w:val="000000"/>
                <w:szCs w:val="28"/>
              </w:rPr>
              <w:t>- земельный участок — 765 858,60 (Семьсот шестьд</w:t>
            </w:r>
            <w:r>
              <w:rPr>
                <w:rFonts w:ascii="PT Astra Serif" w:hAnsi="PT Astra Serif"/>
                <w:color w:val="000000"/>
                <w:szCs w:val="28"/>
              </w:rPr>
              <w:t>есят пять тысяч восемьсот пятьдесят восемь) рублей 60 копеек (НДС не облагается)</w:t>
            </w:r>
          </w:p>
        </w:tc>
      </w:tr>
      <w:tr w:rsidR="00C42F1C">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szCs w:val="28"/>
              </w:rPr>
            </w:pPr>
            <w:r>
              <w:rPr>
                <w:rFonts w:ascii="PT Astra Serif" w:hAnsi="PT Astra Serif"/>
                <w:color w:val="000000"/>
                <w:szCs w:val="28"/>
              </w:rPr>
              <w:t>Сумма задатка в размере 10% от начальной (стартовой) цены объекта (руб.)</w:t>
            </w:r>
          </w:p>
        </w:tc>
        <w:tc>
          <w:tcPr>
            <w:tcW w:w="5243"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szCs w:val="28"/>
              </w:rPr>
            </w:pPr>
            <w:r>
              <w:rPr>
                <w:rFonts w:ascii="PT Astra Serif" w:hAnsi="PT Astra Serif"/>
                <w:color w:val="000000"/>
                <w:szCs w:val="28"/>
              </w:rPr>
              <w:t>168 057,33 (Сто шестьдесят восемь тысяч пятьдесят семь) рублей 33 копейки</w:t>
            </w:r>
          </w:p>
        </w:tc>
      </w:tr>
      <w:tr w:rsidR="00C42F1C">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szCs w:val="28"/>
              </w:rPr>
            </w:pPr>
            <w:r>
              <w:rPr>
                <w:rFonts w:ascii="PT Astra Serif" w:hAnsi="PT Astra Serif"/>
                <w:color w:val="000000"/>
                <w:szCs w:val="28"/>
              </w:rPr>
              <w:t xml:space="preserve">Шаг аукциона в размере 5% </w:t>
            </w:r>
            <w:r>
              <w:rPr>
                <w:rFonts w:ascii="PT Astra Serif" w:hAnsi="PT Astra Serif"/>
                <w:color w:val="000000"/>
                <w:szCs w:val="28"/>
              </w:rPr>
              <w:t>от начальной (стартовой) цены объекта (руб.)</w:t>
            </w:r>
          </w:p>
        </w:tc>
        <w:tc>
          <w:tcPr>
            <w:tcW w:w="5243"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szCs w:val="28"/>
              </w:rPr>
            </w:pPr>
            <w:r>
              <w:rPr>
                <w:rFonts w:ascii="PT Astra Serif" w:hAnsi="PT Astra Serif"/>
                <w:color w:val="000000"/>
                <w:szCs w:val="28"/>
              </w:rPr>
              <w:t>84 028,67 (Восемьдесят четыре тысячи двадцать восемь) рублей 67 копеек</w:t>
            </w:r>
          </w:p>
        </w:tc>
      </w:tr>
      <w:tr w:rsidR="00C42F1C">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szCs w:val="28"/>
              </w:rPr>
            </w:pPr>
            <w:r>
              <w:rPr>
                <w:rFonts w:ascii="PT Astra Serif" w:hAnsi="PT Astra Serif"/>
                <w:color w:val="000000"/>
                <w:szCs w:val="28"/>
              </w:rPr>
              <w:t>Примечание, обременение</w:t>
            </w:r>
          </w:p>
        </w:tc>
        <w:tc>
          <w:tcPr>
            <w:tcW w:w="5243"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szCs w:val="28"/>
              </w:rPr>
            </w:pPr>
            <w:r>
              <w:rPr>
                <w:rFonts w:ascii="PT Astra Serif" w:hAnsi="PT Astra Serif"/>
                <w:color w:val="000000"/>
                <w:szCs w:val="28"/>
              </w:rPr>
              <w:t>Свободно, обременение отсутствует</w:t>
            </w:r>
          </w:p>
        </w:tc>
      </w:tr>
    </w:tbl>
    <w:p w:rsidR="00C42F1C" w:rsidRDefault="00C42F1C">
      <w:pPr>
        <w:widowControl w:val="0"/>
        <w:jc w:val="both"/>
        <w:rPr>
          <w:rFonts w:ascii="PT Astra Serif" w:hAnsi="PT Astra Serif"/>
          <w:szCs w:val="28"/>
        </w:rPr>
      </w:pPr>
    </w:p>
    <w:tbl>
      <w:tblPr>
        <w:tblW w:w="9072" w:type="dxa"/>
        <w:tblInd w:w="109" w:type="dxa"/>
        <w:tblLayout w:type="fixed"/>
        <w:tblLook w:val="04A0" w:firstRow="1" w:lastRow="0" w:firstColumn="1" w:lastColumn="0" w:noHBand="0" w:noVBand="1"/>
      </w:tblPr>
      <w:tblGrid>
        <w:gridCol w:w="3828"/>
        <w:gridCol w:w="5244"/>
      </w:tblGrid>
      <w:tr w:rsidR="00C42F1C">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szCs w:val="28"/>
              </w:rPr>
            </w:pPr>
            <w:r>
              <w:rPr>
                <w:rFonts w:ascii="PT Astra Serif" w:hAnsi="PT Astra Serif"/>
                <w:b/>
                <w:color w:val="000000"/>
                <w:szCs w:val="28"/>
              </w:rPr>
              <w:t>Лот № 3</w:t>
            </w:r>
          </w:p>
        </w:tc>
      </w:tr>
      <w:tr w:rsidR="00C42F1C">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szCs w:val="28"/>
              </w:rPr>
            </w:pPr>
            <w:r>
              <w:rPr>
                <w:rFonts w:ascii="PT Astra Serif" w:hAnsi="PT Astra Serif"/>
                <w:color w:val="000000"/>
                <w:szCs w:val="28"/>
              </w:rPr>
              <w:t>Наименование объекта муниципального имущества, площадь, кв.м.</w:t>
            </w:r>
          </w:p>
        </w:tc>
        <w:tc>
          <w:tcPr>
            <w:tcW w:w="5243"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pStyle w:val="ConsPlusCell"/>
              <w:widowControl/>
              <w:rPr>
                <w:rFonts w:ascii="PT Astra Serif" w:hAnsi="PT Astra Serif"/>
                <w:sz w:val="28"/>
                <w:szCs w:val="28"/>
              </w:rPr>
            </w:pPr>
            <w:r>
              <w:rPr>
                <w:rFonts w:ascii="PT Astra Serif" w:hAnsi="PT Astra Serif" w:cs="PT Astra Serif"/>
                <w:sz w:val="28"/>
                <w:szCs w:val="28"/>
                <w:lang w:eastAsia="zh-CN"/>
              </w:rPr>
              <w:t xml:space="preserve">Нежилое помещение, часть здания, этаж </w:t>
            </w:r>
            <w:r>
              <w:rPr>
                <w:rFonts w:ascii="PT Astra Serif" w:hAnsi="PT Astra Serif" w:cs="PT Astra Serif"/>
                <w:sz w:val="28"/>
                <w:szCs w:val="28"/>
                <w:lang w:eastAsia="zh-CN"/>
              </w:rPr>
              <w:br/>
              <w:t xml:space="preserve">№ 1, кадастровый номер: 71:14:040306:386, </w:t>
            </w:r>
            <w:r>
              <w:rPr>
                <w:rFonts w:ascii="PT Astra Serif" w:hAnsi="PT Astra Serif" w:cs="PT Astra Serif"/>
                <w:color w:val="000000"/>
                <w:sz w:val="28"/>
                <w:szCs w:val="28"/>
                <w:lang w:eastAsia="zh-CN"/>
              </w:rPr>
              <w:t>площадью 94,9 кв.м</w:t>
            </w:r>
          </w:p>
        </w:tc>
      </w:tr>
      <w:tr w:rsidR="00C42F1C">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szCs w:val="28"/>
              </w:rPr>
            </w:pPr>
            <w:r>
              <w:rPr>
                <w:rFonts w:ascii="PT Astra Serif" w:hAnsi="PT Astra Serif"/>
                <w:color w:val="000000"/>
                <w:szCs w:val="28"/>
              </w:rPr>
              <w:t>Местонахождение</w:t>
            </w:r>
          </w:p>
        </w:tc>
        <w:tc>
          <w:tcPr>
            <w:tcW w:w="5243"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spacing w:after="120"/>
              <w:rPr>
                <w:rFonts w:ascii="PT Astra Serif" w:hAnsi="PT Astra Serif"/>
                <w:szCs w:val="28"/>
              </w:rPr>
            </w:pPr>
            <w:r>
              <w:rPr>
                <w:rFonts w:ascii="PT Astra Serif" w:hAnsi="PT Astra Serif"/>
                <w:color w:val="000000"/>
                <w:szCs w:val="28"/>
                <w:lang w:eastAsia="zh-CN"/>
              </w:rPr>
              <w:t xml:space="preserve">Тульская область, Ленинский район, сельское поселение Федоровское, </w:t>
            </w:r>
            <w:r>
              <w:rPr>
                <w:rFonts w:ascii="PT Astra Serif" w:hAnsi="PT Astra Serif"/>
                <w:color w:val="000000"/>
                <w:szCs w:val="28"/>
                <w:lang w:eastAsia="zh-CN"/>
              </w:rPr>
              <w:br/>
              <w:t>дер. Ямны, д. 87а - 2</w:t>
            </w:r>
          </w:p>
        </w:tc>
      </w:tr>
      <w:tr w:rsidR="00C42F1C">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szCs w:val="28"/>
              </w:rPr>
            </w:pPr>
            <w:r>
              <w:rPr>
                <w:rFonts w:ascii="PT Astra Serif" w:hAnsi="PT Astra Serif"/>
                <w:color w:val="000000"/>
                <w:szCs w:val="28"/>
              </w:rPr>
              <w:t xml:space="preserve">Сведения о предыдущих </w:t>
            </w:r>
            <w:r>
              <w:rPr>
                <w:rFonts w:ascii="PT Astra Serif" w:hAnsi="PT Astra Serif"/>
                <w:color w:val="000000"/>
                <w:szCs w:val="28"/>
              </w:rPr>
              <w:lastRenderedPageBreak/>
              <w:t>торгах, объявленных в тече</w:t>
            </w:r>
            <w:r>
              <w:rPr>
                <w:rFonts w:ascii="PT Astra Serif" w:hAnsi="PT Astra Serif"/>
                <w:color w:val="000000"/>
                <w:szCs w:val="28"/>
              </w:rPr>
              <w:t>ние года, предшествующего его продаже, и об итогах торгов по продаже такого имущества</w:t>
            </w:r>
          </w:p>
        </w:tc>
        <w:tc>
          <w:tcPr>
            <w:tcW w:w="5243"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color w:val="000000"/>
                <w:szCs w:val="28"/>
              </w:rPr>
            </w:pPr>
            <w:r>
              <w:rPr>
                <w:rFonts w:ascii="PT Astra Serif" w:hAnsi="PT Astra Serif"/>
                <w:color w:val="000000"/>
                <w:szCs w:val="28"/>
              </w:rPr>
              <w:lastRenderedPageBreak/>
              <w:t xml:space="preserve">Аукцион 17.12.2025 признан  </w:t>
            </w:r>
            <w:r>
              <w:rPr>
                <w:rFonts w:ascii="PT Astra Serif" w:hAnsi="PT Astra Serif"/>
                <w:color w:val="000000"/>
                <w:szCs w:val="28"/>
              </w:rPr>
              <w:lastRenderedPageBreak/>
              <w:t>несостоявшимся (не было подано ни одной заявки на участие)</w:t>
            </w:r>
          </w:p>
          <w:p w:rsidR="00C42F1C" w:rsidRDefault="00C42F1C">
            <w:pPr>
              <w:widowControl w:val="0"/>
              <w:rPr>
                <w:rFonts w:ascii="PT Astra Serif" w:hAnsi="PT Astra Serif"/>
                <w:color w:val="000000"/>
                <w:szCs w:val="28"/>
              </w:rPr>
            </w:pPr>
          </w:p>
          <w:p w:rsidR="00C42F1C" w:rsidRDefault="00C42F1C">
            <w:pPr>
              <w:widowControl w:val="0"/>
              <w:rPr>
                <w:rFonts w:ascii="PT Astra Serif" w:hAnsi="PT Astra Serif"/>
              </w:rPr>
            </w:pPr>
          </w:p>
        </w:tc>
      </w:tr>
      <w:tr w:rsidR="00C42F1C">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szCs w:val="28"/>
              </w:rPr>
            </w:pPr>
            <w:r>
              <w:rPr>
                <w:rFonts w:ascii="PT Astra Serif" w:hAnsi="PT Astra Serif"/>
                <w:color w:val="000000"/>
                <w:szCs w:val="28"/>
              </w:rPr>
              <w:lastRenderedPageBreak/>
              <w:t>Начальная (стартовая)</w:t>
            </w:r>
          </w:p>
          <w:p w:rsidR="00C42F1C" w:rsidRDefault="00D97752">
            <w:pPr>
              <w:widowControl w:val="0"/>
              <w:rPr>
                <w:rFonts w:ascii="PT Astra Serif" w:hAnsi="PT Astra Serif"/>
                <w:szCs w:val="28"/>
              </w:rPr>
            </w:pPr>
            <w:r>
              <w:rPr>
                <w:rFonts w:ascii="PT Astra Serif" w:hAnsi="PT Astra Serif"/>
                <w:color w:val="000000"/>
                <w:szCs w:val="28"/>
              </w:rPr>
              <w:t>цена объекта (с учетом НДС)</w:t>
            </w:r>
          </w:p>
          <w:p w:rsidR="00C42F1C" w:rsidRDefault="00D97752">
            <w:pPr>
              <w:widowControl w:val="0"/>
              <w:rPr>
                <w:rFonts w:ascii="PT Astra Serif" w:hAnsi="PT Astra Serif"/>
                <w:szCs w:val="28"/>
              </w:rPr>
            </w:pPr>
            <w:r>
              <w:rPr>
                <w:rFonts w:ascii="PT Astra Serif" w:hAnsi="PT Astra Serif"/>
                <w:color w:val="000000"/>
                <w:szCs w:val="28"/>
              </w:rPr>
              <w:t>(руб.)</w:t>
            </w:r>
          </w:p>
        </w:tc>
        <w:tc>
          <w:tcPr>
            <w:tcW w:w="5243"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szCs w:val="28"/>
              </w:rPr>
            </w:pPr>
            <w:r>
              <w:rPr>
                <w:rFonts w:ascii="PT Astra Serif" w:hAnsi="PT Astra Serif"/>
                <w:szCs w:val="28"/>
              </w:rPr>
              <w:t>2 375 908,81</w:t>
            </w:r>
            <w:r>
              <w:rPr>
                <w:rFonts w:ascii="PT Astra Serif" w:hAnsi="PT Astra Serif"/>
                <w:color w:val="000000"/>
                <w:szCs w:val="28"/>
              </w:rPr>
              <w:t xml:space="preserve"> (Два миллиона триста семьдесят пять тысяч девятьсот восемь) рублей 81 копейка </w:t>
            </w:r>
            <w:r>
              <w:rPr>
                <w:rFonts w:ascii="PT Astra Serif" w:hAnsi="PT Astra Serif"/>
                <w:color w:val="000000"/>
                <w:szCs w:val="28"/>
              </w:rPr>
              <w:t>с</w:t>
            </w:r>
            <w:r>
              <w:rPr>
                <w:rFonts w:ascii="PT Astra Serif" w:hAnsi="PT Astra Serif"/>
                <w:color w:val="000000"/>
                <w:szCs w:val="28"/>
              </w:rPr>
              <w:t xml:space="preserve"> учетом НДС</w:t>
            </w:r>
          </w:p>
          <w:p w:rsidR="00C42F1C" w:rsidRDefault="00C42F1C">
            <w:pPr>
              <w:widowControl w:val="0"/>
              <w:jc w:val="center"/>
              <w:rPr>
                <w:rFonts w:ascii="PT Astra Serif" w:hAnsi="PT Astra Serif"/>
                <w:color w:val="000000"/>
                <w:szCs w:val="28"/>
              </w:rPr>
            </w:pPr>
          </w:p>
        </w:tc>
      </w:tr>
      <w:tr w:rsidR="00C42F1C">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szCs w:val="28"/>
              </w:rPr>
            </w:pPr>
            <w:r>
              <w:rPr>
                <w:rFonts w:ascii="PT Astra Serif" w:hAnsi="PT Astra Serif"/>
                <w:color w:val="000000"/>
                <w:szCs w:val="28"/>
              </w:rPr>
              <w:t>Сумма задатка в размере 10% от начальной (стартовой) цены объекта (руб.)</w:t>
            </w:r>
          </w:p>
        </w:tc>
        <w:tc>
          <w:tcPr>
            <w:tcW w:w="5243"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szCs w:val="28"/>
              </w:rPr>
            </w:pPr>
            <w:r>
              <w:rPr>
                <w:rFonts w:ascii="PT Astra Serif" w:hAnsi="PT Astra Serif"/>
                <w:szCs w:val="28"/>
              </w:rPr>
              <w:t>237 590,88 (Двести тридцать семь тысяч пятьсот девяносто) рублей 88 копеек</w:t>
            </w:r>
          </w:p>
        </w:tc>
      </w:tr>
      <w:tr w:rsidR="00C42F1C">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szCs w:val="28"/>
              </w:rPr>
            </w:pPr>
            <w:r>
              <w:rPr>
                <w:rFonts w:ascii="PT Astra Serif" w:hAnsi="PT Astra Serif"/>
                <w:color w:val="000000"/>
                <w:szCs w:val="28"/>
              </w:rPr>
              <w:t xml:space="preserve">Шаг аукциона </w:t>
            </w:r>
            <w:r>
              <w:rPr>
                <w:rFonts w:ascii="PT Astra Serif" w:hAnsi="PT Astra Serif"/>
                <w:color w:val="000000"/>
                <w:szCs w:val="28"/>
              </w:rPr>
              <w:t>в размере 5% от начальной (стартовой) цены объекта (руб.)</w:t>
            </w:r>
          </w:p>
        </w:tc>
        <w:tc>
          <w:tcPr>
            <w:tcW w:w="5243"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szCs w:val="28"/>
              </w:rPr>
            </w:pPr>
            <w:r>
              <w:rPr>
                <w:rFonts w:ascii="PT Astra Serif" w:hAnsi="PT Astra Serif"/>
                <w:szCs w:val="28"/>
              </w:rPr>
              <w:t>118 795,44 (Сто восемнадцать тысяч семьсот девяносто пять) рублей 44 копейки</w:t>
            </w:r>
          </w:p>
        </w:tc>
      </w:tr>
      <w:tr w:rsidR="00C42F1C">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szCs w:val="28"/>
              </w:rPr>
            </w:pPr>
            <w:r>
              <w:rPr>
                <w:rFonts w:ascii="PT Astra Serif" w:hAnsi="PT Astra Serif"/>
                <w:color w:val="000000"/>
                <w:szCs w:val="28"/>
              </w:rPr>
              <w:t>Примечание, обременение</w:t>
            </w:r>
          </w:p>
        </w:tc>
        <w:tc>
          <w:tcPr>
            <w:tcW w:w="5243"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rPr>
                <w:rFonts w:ascii="PT Astra Serif" w:hAnsi="PT Astra Serif"/>
                <w:szCs w:val="28"/>
              </w:rPr>
            </w:pPr>
            <w:r>
              <w:rPr>
                <w:rFonts w:ascii="PT Astra Serif" w:hAnsi="PT Astra Serif"/>
                <w:color w:val="000000"/>
                <w:szCs w:val="28"/>
              </w:rPr>
              <w:t>Свободно, обременение отсутствует</w:t>
            </w:r>
          </w:p>
        </w:tc>
      </w:tr>
    </w:tbl>
    <w:p w:rsidR="00C42F1C" w:rsidRDefault="00C42F1C">
      <w:pPr>
        <w:widowControl w:val="0"/>
        <w:jc w:val="both"/>
        <w:rPr>
          <w:rFonts w:ascii="PT Astra Serif" w:hAnsi="PT Astra Serif"/>
          <w:szCs w:val="28"/>
        </w:rPr>
      </w:pPr>
    </w:p>
    <w:tbl>
      <w:tblPr>
        <w:tblW w:w="9072" w:type="dxa"/>
        <w:tblInd w:w="109" w:type="dxa"/>
        <w:tblLayout w:type="fixed"/>
        <w:tblLook w:val="04A0" w:firstRow="1" w:lastRow="0" w:firstColumn="1" w:lastColumn="0" w:noHBand="0" w:noVBand="1"/>
      </w:tblPr>
      <w:tblGrid>
        <w:gridCol w:w="3828"/>
        <w:gridCol w:w="5244"/>
      </w:tblGrid>
      <w:tr w:rsidR="00C42F1C">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szCs w:val="28"/>
              </w:rPr>
            </w:pPr>
            <w:r>
              <w:rPr>
                <w:rFonts w:ascii="PT Astra Serif" w:hAnsi="PT Astra Serif"/>
                <w:b/>
                <w:color w:val="000000"/>
                <w:szCs w:val="28"/>
              </w:rPr>
              <w:t>Лот № 4</w:t>
            </w:r>
          </w:p>
        </w:tc>
      </w:tr>
      <w:tr w:rsidR="00C42F1C">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szCs w:val="28"/>
              </w:rPr>
            </w:pPr>
            <w:r>
              <w:rPr>
                <w:rFonts w:ascii="PT Astra Serif" w:hAnsi="PT Astra Serif"/>
                <w:color w:val="000000"/>
                <w:szCs w:val="28"/>
              </w:rPr>
              <w:t xml:space="preserve">Наименование объекта муниципального имущества, </w:t>
            </w:r>
            <w:r>
              <w:rPr>
                <w:rFonts w:ascii="PT Astra Serif" w:hAnsi="PT Astra Serif"/>
                <w:color w:val="000000"/>
                <w:szCs w:val="28"/>
              </w:rPr>
              <w:t>площадь, кв.м.</w:t>
            </w:r>
          </w:p>
        </w:tc>
        <w:tc>
          <w:tcPr>
            <w:tcW w:w="5243"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pStyle w:val="ConsPlusCell"/>
              <w:widowControl/>
              <w:rPr>
                <w:rFonts w:ascii="PT Astra Serif" w:hAnsi="PT Astra Serif"/>
                <w:sz w:val="28"/>
                <w:szCs w:val="28"/>
              </w:rPr>
            </w:pPr>
            <w:r>
              <w:rPr>
                <w:rFonts w:ascii="PT Astra Serif" w:hAnsi="PT Astra Serif" w:cs="PT Astra Serif"/>
                <w:color w:val="000000"/>
                <w:sz w:val="28"/>
                <w:szCs w:val="28"/>
                <w:lang w:eastAsia="zh-CN"/>
              </w:rPr>
              <w:t>Нежилое помещение, этаж № 1, кадастровый номер: 71:00:000000:97838</w:t>
            </w:r>
            <w:r>
              <w:rPr>
                <w:rFonts w:ascii="PT Astra Serif" w:hAnsi="PT Astra Serif" w:cs="PT Astra Serif"/>
                <w:sz w:val="28"/>
                <w:szCs w:val="28"/>
                <w:lang w:eastAsia="zh-CN"/>
              </w:rPr>
              <w:t xml:space="preserve">, </w:t>
            </w:r>
            <w:r>
              <w:rPr>
                <w:rFonts w:ascii="PT Astra Serif" w:hAnsi="PT Astra Serif" w:cs="PT Astra Serif"/>
                <w:color w:val="000000"/>
                <w:sz w:val="28"/>
                <w:szCs w:val="28"/>
                <w:lang w:eastAsia="zh-CN"/>
              </w:rPr>
              <w:t>площадью 19 кв.м</w:t>
            </w:r>
          </w:p>
        </w:tc>
      </w:tr>
      <w:tr w:rsidR="00C42F1C">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szCs w:val="28"/>
              </w:rPr>
            </w:pPr>
            <w:r>
              <w:rPr>
                <w:rFonts w:ascii="PT Astra Serif" w:hAnsi="PT Astra Serif"/>
                <w:color w:val="000000"/>
                <w:szCs w:val="28"/>
              </w:rPr>
              <w:t>Местонахождение</w:t>
            </w:r>
          </w:p>
        </w:tc>
        <w:tc>
          <w:tcPr>
            <w:tcW w:w="5243"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spacing w:after="120"/>
            </w:pPr>
            <w:r>
              <w:rPr>
                <w:rFonts w:ascii="PT Astra Serif" w:hAnsi="PT Astra Serif"/>
                <w:color w:val="000000"/>
                <w:szCs w:val="28"/>
                <w:lang w:eastAsia="zh-CN"/>
              </w:rPr>
              <w:t xml:space="preserve">Тульская область, г. Тула, </w:t>
            </w:r>
            <w:r>
              <w:rPr>
                <w:rFonts w:ascii="PT Astra Serif" w:hAnsi="PT Astra Serif"/>
                <w:color w:val="000000"/>
                <w:szCs w:val="28"/>
                <w:lang w:eastAsia="zh-CN"/>
              </w:rPr>
              <w:br/>
              <w:t xml:space="preserve">п. Скуратовский п. Западный 1-й, </w:t>
            </w:r>
            <w:r>
              <w:rPr>
                <w:rFonts w:ascii="PT Astra Serif" w:hAnsi="PT Astra Serif"/>
                <w:color w:val="000000"/>
                <w:szCs w:val="28"/>
                <w:lang w:eastAsia="zh-CN"/>
              </w:rPr>
              <w:br/>
              <w:t>ул. Жуковского, д. 6</w:t>
            </w:r>
          </w:p>
        </w:tc>
      </w:tr>
      <w:tr w:rsidR="00C42F1C">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szCs w:val="28"/>
              </w:rPr>
            </w:pPr>
            <w:r>
              <w:rPr>
                <w:rFonts w:ascii="PT Astra Serif" w:hAnsi="PT Astra Serif"/>
                <w:color w:val="000000"/>
                <w:szCs w:val="28"/>
              </w:rPr>
              <w:t>Сведения о предыдущих торгах, объявленных в течение год</w:t>
            </w:r>
            <w:r>
              <w:rPr>
                <w:rFonts w:ascii="PT Astra Serif" w:hAnsi="PT Astra Serif"/>
                <w:color w:val="000000"/>
                <w:szCs w:val="28"/>
              </w:rPr>
              <w:t>а, предшествующего его продаже, и об итогах торгов по продаже такого имущества</w:t>
            </w:r>
          </w:p>
        </w:tc>
        <w:tc>
          <w:tcPr>
            <w:tcW w:w="5243"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widowControl w:val="0"/>
              <w:rPr>
                <w:color w:val="000000"/>
              </w:rPr>
            </w:pPr>
            <w:r>
              <w:rPr>
                <w:rFonts w:ascii="PT Astra Serif" w:hAnsi="PT Astra Serif"/>
                <w:color w:val="000000"/>
                <w:szCs w:val="28"/>
              </w:rPr>
              <w:t>Торги ранее не проводились</w:t>
            </w:r>
          </w:p>
        </w:tc>
      </w:tr>
      <w:tr w:rsidR="00C42F1C">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szCs w:val="28"/>
              </w:rPr>
            </w:pPr>
            <w:r>
              <w:rPr>
                <w:rFonts w:ascii="PT Astra Serif" w:hAnsi="PT Astra Serif"/>
                <w:color w:val="000000"/>
                <w:szCs w:val="28"/>
              </w:rPr>
              <w:t>Начальная (стартовая)</w:t>
            </w:r>
          </w:p>
          <w:p w:rsidR="00C42F1C" w:rsidRDefault="00D97752">
            <w:pPr>
              <w:widowControl w:val="0"/>
              <w:rPr>
                <w:rFonts w:ascii="PT Astra Serif" w:hAnsi="PT Astra Serif"/>
                <w:szCs w:val="28"/>
              </w:rPr>
            </w:pPr>
            <w:r>
              <w:rPr>
                <w:rFonts w:ascii="PT Astra Serif" w:hAnsi="PT Astra Serif"/>
                <w:color w:val="000000"/>
                <w:szCs w:val="28"/>
              </w:rPr>
              <w:t>цена объекта (с учетом НДС)</w:t>
            </w:r>
          </w:p>
          <w:p w:rsidR="00C42F1C" w:rsidRDefault="00D97752">
            <w:pPr>
              <w:widowControl w:val="0"/>
              <w:rPr>
                <w:rFonts w:ascii="PT Astra Serif" w:hAnsi="PT Astra Serif"/>
                <w:szCs w:val="28"/>
              </w:rPr>
            </w:pPr>
            <w:r>
              <w:rPr>
                <w:rFonts w:ascii="PT Astra Serif" w:hAnsi="PT Astra Serif"/>
                <w:color w:val="000000"/>
                <w:szCs w:val="28"/>
              </w:rPr>
              <w:t>(руб.)</w:t>
            </w:r>
          </w:p>
        </w:tc>
        <w:tc>
          <w:tcPr>
            <w:tcW w:w="5243"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szCs w:val="28"/>
              </w:rPr>
            </w:pPr>
            <w:r>
              <w:rPr>
                <w:rFonts w:ascii="PT Astra Serif" w:hAnsi="PT Astra Serif"/>
                <w:color w:val="000000"/>
                <w:szCs w:val="28"/>
              </w:rPr>
              <w:t xml:space="preserve">447 363,36 (Четыреста сорок семь тысяч триста шестьдесят три ) рубля 36 копеек </w:t>
            </w:r>
            <w:r>
              <w:rPr>
                <w:rFonts w:ascii="PT Astra Serif" w:hAnsi="PT Astra Serif"/>
                <w:color w:val="000000"/>
                <w:szCs w:val="28"/>
              </w:rPr>
              <w:t>с</w:t>
            </w:r>
            <w:r>
              <w:rPr>
                <w:rFonts w:ascii="PT Astra Serif" w:hAnsi="PT Astra Serif"/>
                <w:color w:val="000000"/>
                <w:szCs w:val="28"/>
              </w:rPr>
              <w:t xml:space="preserve"> учетом НДС</w:t>
            </w:r>
          </w:p>
        </w:tc>
      </w:tr>
      <w:tr w:rsidR="00C42F1C">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szCs w:val="28"/>
              </w:rPr>
            </w:pPr>
            <w:r>
              <w:rPr>
                <w:rFonts w:ascii="PT Astra Serif" w:hAnsi="PT Astra Serif"/>
                <w:color w:val="000000"/>
                <w:szCs w:val="28"/>
              </w:rPr>
              <w:t>Сумма задатка в размере 10% от начальной (стартовой) цены объекта (руб.)</w:t>
            </w:r>
          </w:p>
        </w:tc>
        <w:tc>
          <w:tcPr>
            <w:tcW w:w="5243"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szCs w:val="28"/>
              </w:rPr>
            </w:pPr>
            <w:r>
              <w:rPr>
                <w:rFonts w:ascii="PT Astra Serif" w:hAnsi="PT Astra Serif"/>
                <w:szCs w:val="28"/>
              </w:rPr>
              <w:t>44 736,34 (Сорок четыре тысячи семьсот тридцать шесть) рублей 34 копейки</w:t>
            </w:r>
          </w:p>
        </w:tc>
      </w:tr>
      <w:tr w:rsidR="00C42F1C">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szCs w:val="28"/>
              </w:rPr>
            </w:pPr>
            <w:r>
              <w:rPr>
                <w:rFonts w:ascii="PT Astra Serif" w:hAnsi="PT Astra Serif"/>
                <w:color w:val="000000"/>
                <w:szCs w:val="28"/>
              </w:rPr>
              <w:t>Шаг аукциона в размере 5% от начальной (стартовой) цены объекта (руб.)</w:t>
            </w:r>
          </w:p>
        </w:tc>
        <w:tc>
          <w:tcPr>
            <w:tcW w:w="5243"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szCs w:val="28"/>
              </w:rPr>
            </w:pPr>
            <w:r>
              <w:rPr>
                <w:rFonts w:ascii="PT Astra Serif" w:hAnsi="PT Astra Serif"/>
                <w:szCs w:val="28"/>
              </w:rPr>
              <w:t>22 368,17 (Двадцать две тысячи триста</w:t>
            </w:r>
            <w:r>
              <w:rPr>
                <w:rFonts w:ascii="PT Astra Serif" w:hAnsi="PT Astra Serif"/>
                <w:szCs w:val="28"/>
              </w:rPr>
              <w:t xml:space="preserve"> шестьдесят восемь) рублей 17 копеек</w:t>
            </w:r>
          </w:p>
        </w:tc>
      </w:tr>
      <w:tr w:rsidR="00C42F1C">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widowControl w:val="0"/>
              <w:rPr>
                <w:rFonts w:ascii="PT Astra Serif" w:hAnsi="PT Astra Serif"/>
                <w:szCs w:val="28"/>
              </w:rPr>
            </w:pPr>
            <w:r>
              <w:rPr>
                <w:rFonts w:ascii="PT Astra Serif" w:hAnsi="PT Astra Serif"/>
                <w:color w:val="000000"/>
                <w:szCs w:val="28"/>
              </w:rPr>
              <w:t>Примечание, обременение</w:t>
            </w:r>
          </w:p>
        </w:tc>
        <w:tc>
          <w:tcPr>
            <w:tcW w:w="5243" w:type="dxa"/>
            <w:tcBorders>
              <w:top w:val="single" w:sz="4" w:space="0" w:color="000000"/>
              <w:left w:val="single" w:sz="4" w:space="0" w:color="000000"/>
              <w:bottom w:val="single" w:sz="4" w:space="0" w:color="000000"/>
              <w:right w:val="single" w:sz="4" w:space="0" w:color="000000"/>
            </w:tcBorders>
            <w:shd w:val="clear" w:color="auto" w:fill="auto"/>
          </w:tcPr>
          <w:p w:rsidR="00C42F1C" w:rsidRDefault="00D97752">
            <w:pPr>
              <w:rPr>
                <w:rFonts w:ascii="PT Astra Serif" w:hAnsi="PT Astra Serif"/>
                <w:szCs w:val="28"/>
              </w:rPr>
            </w:pPr>
            <w:r>
              <w:rPr>
                <w:rFonts w:ascii="PT Astra Serif" w:hAnsi="PT Astra Serif"/>
                <w:color w:val="000000"/>
                <w:szCs w:val="28"/>
              </w:rPr>
              <w:t>Свободно, обременение отсутствует</w:t>
            </w:r>
          </w:p>
        </w:tc>
      </w:tr>
    </w:tbl>
    <w:p w:rsidR="00C42F1C" w:rsidRDefault="00C42F1C">
      <w:pPr>
        <w:widowControl w:val="0"/>
        <w:jc w:val="both"/>
        <w:rPr>
          <w:rFonts w:ascii="PT Astra Serif" w:hAnsi="PT Astra Serif"/>
          <w:szCs w:val="28"/>
        </w:rPr>
      </w:pPr>
    </w:p>
    <w:p w:rsidR="00C42F1C" w:rsidRDefault="00D97752">
      <w:pPr>
        <w:numPr>
          <w:ilvl w:val="0"/>
          <w:numId w:val="4"/>
        </w:numPr>
        <w:ind w:left="0" w:firstLine="0"/>
        <w:jc w:val="center"/>
        <w:rPr>
          <w:rFonts w:ascii="PT Astra Serif" w:hAnsi="PT Astra Serif"/>
          <w:szCs w:val="28"/>
        </w:rPr>
      </w:pPr>
      <w:r>
        <w:rPr>
          <w:rFonts w:ascii="PT Astra Serif" w:hAnsi="PT Astra Serif"/>
          <w:szCs w:val="28"/>
          <w:u w:val="single"/>
        </w:rPr>
        <w:t>Способ приватизации муниципального имущества</w:t>
      </w:r>
      <w:r>
        <w:rPr>
          <w:rFonts w:ascii="PT Astra Serif" w:hAnsi="PT Astra Serif"/>
          <w:szCs w:val="28"/>
        </w:rPr>
        <w:t>.</w:t>
      </w:r>
    </w:p>
    <w:p w:rsidR="00C42F1C" w:rsidRDefault="00D97752">
      <w:pPr>
        <w:widowControl w:val="0"/>
        <w:tabs>
          <w:tab w:val="left" w:pos="567"/>
          <w:tab w:val="left" w:pos="3600"/>
        </w:tabs>
        <w:ind w:firstLine="709"/>
        <w:jc w:val="both"/>
        <w:rPr>
          <w:rFonts w:ascii="PT Astra Serif" w:hAnsi="PT Astra Serif"/>
          <w:szCs w:val="28"/>
        </w:rPr>
      </w:pPr>
      <w:r>
        <w:rPr>
          <w:rFonts w:ascii="PT Astra Serif" w:hAnsi="PT Astra Serif"/>
          <w:color w:val="000000"/>
          <w:szCs w:val="28"/>
        </w:rPr>
        <w:t xml:space="preserve"> </w:t>
      </w:r>
      <w:r>
        <w:rPr>
          <w:rFonts w:ascii="PT Astra Serif" w:hAnsi="PT Astra Serif"/>
          <w:szCs w:val="28"/>
        </w:rPr>
        <w:t>Продажа муниципального имущества в электронной форме путем проведения аукциона с открытой формой подачи предлож</w:t>
      </w:r>
      <w:r>
        <w:rPr>
          <w:rFonts w:ascii="PT Astra Serif" w:hAnsi="PT Astra Serif"/>
          <w:szCs w:val="28"/>
        </w:rPr>
        <w:t xml:space="preserve">ений о цене имущества. </w:t>
      </w:r>
      <w:r>
        <w:rPr>
          <w:rFonts w:ascii="PT Astra Serif" w:hAnsi="PT Astra Serif"/>
          <w:color w:val="000000"/>
          <w:szCs w:val="28"/>
        </w:rPr>
        <w:t>Аукцион является открытым по составу участников.</w:t>
      </w:r>
    </w:p>
    <w:p w:rsidR="00C42F1C" w:rsidRDefault="00C42F1C">
      <w:pPr>
        <w:widowControl w:val="0"/>
        <w:tabs>
          <w:tab w:val="left" w:pos="567"/>
          <w:tab w:val="left" w:pos="3600"/>
        </w:tabs>
        <w:ind w:firstLine="709"/>
        <w:jc w:val="both"/>
        <w:rPr>
          <w:rFonts w:ascii="PT Astra Serif" w:hAnsi="PT Astra Serif"/>
          <w:szCs w:val="28"/>
        </w:rPr>
      </w:pPr>
    </w:p>
    <w:p w:rsidR="00C42F1C" w:rsidRDefault="00D97752">
      <w:pPr>
        <w:widowControl w:val="0"/>
        <w:numPr>
          <w:ilvl w:val="0"/>
          <w:numId w:val="4"/>
        </w:numPr>
        <w:ind w:left="0" w:firstLine="0"/>
        <w:jc w:val="center"/>
        <w:rPr>
          <w:rFonts w:ascii="PT Astra Serif" w:hAnsi="PT Astra Serif"/>
          <w:szCs w:val="28"/>
        </w:rPr>
      </w:pPr>
      <w:r>
        <w:rPr>
          <w:rFonts w:ascii="PT Astra Serif" w:hAnsi="PT Astra Serif"/>
          <w:szCs w:val="28"/>
          <w:u w:val="single"/>
        </w:rPr>
        <w:t>Начальная цена продажи муниципального имущества.</w:t>
      </w:r>
    </w:p>
    <w:p w:rsidR="00C42F1C" w:rsidRDefault="00D97752">
      <w:pPr>
        <w:widowControl w:val="0"/>
        <w:ind w:firstLine="709"/>
        <w:jc w:val="both"/>
        <w:rPr>
          <w:rFonts w:ascii="PT Astra Serif" w:hAnsi="PT Astra Serif"/>
          <w:szCs w:val="28"/>
        </w:rPr>
      </w:pPr>
      <w:r>
        <w:rPr>
          <w:rFonts w:ascii="PT Astra Serif" w:hAnsi="PT Astra Serif"/>
          <w:szCs w:val="28"/>
        </w:rPr>
        <w:t>Указана с учетом НДС по лоту в таблице «Перечень выставляемых на электронный аукцион объектов муниципального имущества».</w:t>
      </w:r>
    </w:p>
    <w:p w:rsidR="00C42F1C" w:rsidRDefault="00C42F1C">
      <w:pPr>
        <w:widowControl w:val="0"/>
        <w:tabs>
          <w:tab w:val="left" w:pos="0"/>
        </w:tabs>
        <w:jc w:val="both"/>
        <w:rPr>
          <w:rFonts w:ascii="PT Astra Serif" w:hAnsi="PT Astra Serif"/>
          <w:szCs w:val="28"/>
        </w:rPr>
      </w:pPr>
    </w:p>
    <w:p w:rsidR="00C42F1C" w:rsidRDefault="00D97752">
      <w:pPr>
        <w:widowControl w:val="0"/>
        <w:numPr>
          <w:ilvl w:val="0"/>
          <w:numId w:val="4"/>
        </w:numPr>
        <w:ind w:left="0" w:firstLine="0"/>
        <w:jc w:val="center"/>
        <w:rPr>
          <w:rFonts w:ascii="PT Astra Serif" w:hAnsi="PT Astra Serif"/>
          <w:szCs w:val="28"/>
        </w:rPr>
      </w:pPr>
      <w:r>
        <w:rPr>
          <w:rFonts w:ascii="PT Astra Serif" w:hAnsi="PT Astra Serif"/>
          <w:szCs w:val="28"/>
          <w:u w:val="single"/>
        </w:rPr>
        <w:t>Форма подачи</w:t>
      </w:r>
      <w:r>
        <w:rPr>
          <w:rFonts w:ascii="PT Astra Serif" w:hAnsi="PT Astra Serif"/>
          <w:szCs w:val="28"/>
          <w:u w:val="single"/>
        </w:rPr>
        <w:t xml:space="preserve"> предложений о цене муниципального имущества.</w:t>
      </w:r>
    </w:p>
    <w:p w:rsidR="00C42F1C" w:rsidRDefault="00D97752">
      <w:pPr>
        <w:ind w:firstLine="709"/>
        <w:jc w:val="both"/>
      </w:pPr>
      <w:r>
        <w:rPr>
          <w:rFonts w:ascii="PT Astra Serif" w:hAnsi="PT Astra Serif"/>
          <w:szCs w:val="28"/>
        </w:rPr>
        <w:t>Аукцион является открытым по составу участников. Предложения о цене муниципального имущества заявляются участниками аукциона открыто в ходе проведения торгов. По итогам торгов с победителем аукциона заключается</w:t>
      </w:r>
      <w:r>
        <w:rPr>
          <w:rFonts w:ascii="PT Astra Serif" w:hAnsi="PT Astra Serif"/>
          <w:szCs w:val="28"/>
        </w:rPr>
        <w:t xml:space="preserve"> договор. Подача предложений о цене проводится в день и время, указанные в информационном сообщении о проведении торгов на электронной площадке – универсальная торговая платформа АО «Сбербанк-АСТ», размещенная на сайте </w:t>
      </w:r>
      <w:hyperlink r:id="rId13">
        <w:r>
          <w:rPr>
            <w:rStyle w:val="a6"/>
            <w:rFonts w:ascii="PT Astra Serif" w:hAnsi="PT Astra Serif"/>
            <w:color w:val="auto"/>
            <w:szCs w:val="28"/>
          </w:rPr>
          <w:t>http</w:t>
        </w:r>
        <w:r>
          <w:rPr>
            <w:rStyle w:val="a6"/>
            <w:rFonts w:ascii="PT Astra Serif" w:hAnsi="PT Astra Serif"/>
            <w:color w:val="auto"/>
            <w:szCs w:val="28"/>
            <w:lang w:val="en-US"/>
          </w:rPr>
          <w:t>s</w:t>
        </w:r>
        <w:r>
          <w:rPr>
            <w:rStyle w:val="a6"/>
            <w:rFonts w:ascii="PT Astra Serif" w:hAnsi="PT Astra Serif"/>
            <w:color w:val="auto"/>
            <w:szCs w:val="28"/>
          </w:rPr>
          <w:t>://utp.sberbank-ast.ru</w:t>
        </w:r>
      </w:hyperlink>
      <w:r>
        <w:rPr>
          <w:rFonts w:ascii="PT Astra Serif" w:hAnsi="PT Astra Serif"/>
          <w:szCs w:val="28"/>
        </w:rPr>
        <w:t xml:space="preserve"> в сети Интернет.</w:t>
      </w:r>
    </w:p>
    <w:p w:rsidR="00C42F1C" w:rsidRDefault="00D97752">
      <w:pPr>
        <w:widowControl w:val="0"/>
        <w:ind w:firstLine="709"/>
        <w:jc w:val="both"/>
        <w:rPr>
          <w:rFonts w:ascii="PT Astra Serif" w:hAnsi="PT Astra Serif"/>
          <w:szCs w:val="28"/>
        </w:rPr>
      </w:pPr>
      <w:r>
        <w:rPr>
          <w:rFonts w:ascii="PT Astra Serif" w:hAnsi="PT Astra Serif"/>
          <w:szCs w:val="28"/>
        </w:rPr>
        <w:t>В установленные дату и время начала проведения торгов у Участника, допущенного к торгам, появляется возможность войти в Торговый зал и принять участие в торгах. Подача предложений о цене осуществляетс</w:t>
      </w:r>
      <w:r>
        <w:rPr>
          <w:rFonts w:ascii="PT Astra Serif" w:hAnsi="PT Astra Serif"/>
          <w:szCs w:val="28"/>
        </w:rPr>
        <w:t>я в личном кабинете участника посредством штатного интерфейса.</w:t>
      </w:r>
    </w:p>
    <w:p w:rsidR="00C42F1C" w:rsidRDefault="00D97752">
      <w:pPr>
        <w:widowControl w:val="0"/>
        <w:ind w:firstLine="709"/>
        <w:jc w:val="both"/>
        <w:rPr>
          <w:rFonts w:ascii="PT Astra Serif" w:hAnsi="PT Astra Serif"/>
          <w:szCs w:val="28"/>
        </w:rPr>
      </w:pPr>
      <w:r>
        <w:rPr>
          <w:rFonts w:ascii="PT Astra Serif" w:hAnsi="PT Astra Serif"/>
          <w:szCs w:val="28"/>
        </w:rPr>
        <w:t xml:space="preserve">Подача предложений о цене для многолотовых процедур осуществляется отдельно по каждому лоту. Срок (дата и время) и место проведения всех лотов устанавливаются единые. </w:t>
      </w:r>
    </w:p>
    <w:p w:rsidR="00C42F1C" w:rsidRDefault="00D97752">
      <w:pPr>
        <w:widowControl w:val="0"/>
        <w:ind w:firstLine="709"/>
        <w:jc w:val="both"/>
        <w:rPr>
          <w:rFonts w:ascii="PT Astra Serif" w:hAnsi="PT Astra Serif"/>
          <w:szCs w:val="28"/>
        </w:rPr>
      </w:pPr>
      <w:r>
        <w:rPr>
          <w:rFonts w:ascii="PT Astra Serif" w:hAnsi="PT Astra Serif"/>
          <w:szCs w:val="28"/>
        </w:rPr>
        <w:t xml:space="preserve"> </w:t>
      </w:r>
    </w:p>
    <w:p w:rsidR="00C42F1C" w:rsidRDefault="00D97752">
      <w:pPr>
        <w:widowControl w:val="0"/>
        <w:numPr>
          <w:ilvl w:val="0"/>
          <w:numId w:val="4"/>
        </w:numPr>
        <w:ind w:left="0" w:firstLine="0"/>
        <w:jc w:val="center"/>
        <w:rPr>
          <w:rFonts w:ascii="PT Astra Serif" w:hAnsi="PT Astra Serif"/>
          <w:szCs w:val="28"/>
        </w:rPr>
      </w:pPr>
      <w:r>
        <w:rPr>
          <w:rFonts w:ascii="PT Astra Serif" w:hAnsi="PT Astra Serif"/>
          <w:color w:val="000000"/>
          <w:szCs w:val="28"/>
          <w:u w:val="single"/>
        </w:rPr>
        <w:t xml:space="preserve">Условия и сроки </w:t>
      </w:r>
      <w:r>
        <w:rPr>
          <w:rFonts w:ascii="PT Astra Serif" w:hAnsi="PT Astra Serif"/>
          <w:color w:val="000000"/>
          <w:szCs w:val="28"/>
          <w:u w:val="single"/>
        </w:rPr>
        <w:t>платежа, реквизиты счетов</w:t>
      </w:r>
    </w:p>
    <w:p w:rsidR="00C42F1C" w:rsidRDefault="00D97752">
      <w:pPr>
        <w:widowControl w:val="0"/>
        <w:jc w:val="center"/>
        <w:rPr>
          <w:rFonts w:ascii="PT Astra Serif" w:hAnsi="PT Astra Serif"/>
          <w:szCs w:val="28"/>
        </w:rPr>
      </w:pPr>
      <w:r>
        <w:rPr>
          <w:rFonts w:ascii="PT Astra Serif" w:hAnsi="PT Astra Serif"/>
          <w:color w:val="000000"/>
          <w:szCs w:val="28"/>
          <w:u w:val="single"/>
        </w:rPr>
        <w:t>для оплаты по договору купли - продажи.</w:t>
      </w:r>
    </w:p>
    <w:p w:rsidR="00C42F1C" w:rsidRDefault="00D97752">
      <w:pPr>
        <w:widowControl w:val="0"/>
        <w:ind w:firstLine="709"/>
        <w:jc w:val="both"/>
        <w:rPr>
          <w:rFonts w:ascii="PT Astra Serif" w:hAnsi="PT Astra Serif"/>
          <w:szCs w:val="28"/>
        </w:rPr>
      </w:pPr>
      <w:r>
        <w:rPr>
          <w:rFonts w:ascii="PT Astra Serif" w:hAnsi="PT Astra Serif"/>
          <w:color w:val="000000"/>
          <w:szCs w:val="28"/>
        </w:rPr>
        <w:t xml:space="preserve">Оплата приобретаемого на аукционе имущества в соответствии </w:t>
      </w:r>
      <w:r>
        <w:rPr>
          <w:rFonts w:ascii="PT Astra Serif" w:hAnsi="PT Astra Serif"/>
          <w:color w:val="000000"/>
          <w:szCs w:val="28"/>
        </w:rPr>
        <w:br/>
        <w:t>с договором купли - продажи производится в течение 30 (Тридцати) рабочих дней после дня заключения договора купли - продажи. Внесе</w:t>
      </w:r>
      <w:r>
        <w:rPr>
          <w:rFonts w:ascii="PT Astra Serif" w:hAnsi="PT Astra Serif"/>
          <w:color w:val="000000"/>
          <w:szCs w:val="28"/>
        </w:rPr>
        <w:t>нный победителем продажи задаток засчитывается в счет оплаты приобретаемого имущества.</w:t>
      </w:r>
    </w:p>
    <w:p w:rsidR="00C42F1C" w:rsidRDefault="00D97752">
      <w:pPr>
        <w:widowControl w:val="0"/>
        <w:ind w:firstLine="709"/>
        <w:jc w:val="both"/>
        <w:rPr>
          <w:rFonts w:ascii="PT Astra Serif" w:hAnsi="PT Astra Serif"/>
          <w:szCs w:val="28"/>
        </w:rPr>
      </w:pPr>
      <w:r>
        <w:rPr>
          <w:rFonts w:ascii="PT Astra Serif" w:hAnsi="PT Astra Serif"/>
          <w:color w:val="000000"/>
          <w:szCs w:val="28"/>
        </w:rPr>
        <w:t xml:space="preserve">Оплата производится путем безналичного перечисления средств Покупателем </w:t>
      </w:r>
      <w:r>
        <w:rPr>
          <w:rFonts w:ascii="PT Astra Serif" w:hAnsi="PT Astra Serif"/>
          <w:color w:val="000000"/>
          <w:szCs w:val="28"/>
          <w:u w:val="single"/>
        </w:rPr>
        <w:t>на следующие реквизиты</w:t>
      </w:r>
      <w:r>
        <w:rPr>
          <w:rFonts w:ascii="PT Astra Serif" w:hAnsi="PT Astra Serif"/>
          <w:color w:val="000000"/>
          <w:szCs w:val="28"/>
        </w:rPr>
        <w:t>:</w:t>
      </w:r>
    </w:p>
    <w:p w:rsidR="00C42F1C" w:rsidRDefault="00D97752">
      <w:pPr>
        <w:widowControl w:val="0"/>
        <w:ind w:firstLine="709"/>
        <w:jc w:val="both"/>
        <w:rPr>
          <w:rFonts w:ascii="PT Astra Serif" w:hAnsi="PT Astra Serif"/>
          <w:b/>
          <w:i/>
          <w:color w:val="000000"/>
          <w:szCs w:val="28"/>
        </w:rPr>
      </w:pPr>
      <w:r>
        <w:rPr>
          <w:rFonts w:ascii="PT Astra Serif" w:hAnsi="PT Astra Serif"/>
          <w:b/>
          <w:i/>
          <w:color w:val="000000"/>
          <w:szCs w:val="28"/>
        </w:rPr>
        <w:t>Купля-продажа недвижимого муниципального имущества физическое лицо</w:t>
      </w:r>
    </w:p>
    <w:p w:rsidR="00C42F1C" w:rsidRDefault="00D97752">
      <w:pPr>
        <w:tabs>
          <w:tab w:val="left" w:pos="9498"/>
        </w:tabs>
        <w:ind w:firstLine="709"/>
        <w:jc w:val="both"/>
        <w:rPr>
          <w:rFonts w:ascii="PT Astra Serif" w:hAnsi="PT Astra Serif"/>
          <w:szCs w:val="28"/>
        </w:rPr>
      </w:pPr>
      <w:r>
        <w:rPr>
          <w:rFonts w:ascii="PT Astra Serif" w:hAnsi="PT Astra Serif"/>
          <w:szCs w:val="28"/>
        </w:rPr>
        <w:t>За выч</w:t>
      </w:r>
      <w:r>
        <w:rPr>
          <w:rFonts w:ascii="PT Astra Serif" w:hAnsi="PT Astra Serif"/>
          <w:szCs w:val="28"/>
        </w:rPr>
        <w:t>етом суммы задатка Покупатель обязан уплатить оставшуюся сумму в размере без учета НДС в безналичном порядке в течение 30 (тридцати) рабочих дней после заключения Договора по следующим реквизитам:</w:t>
      </w:r>
    </w:p>
    <w:p w:rsidR="00C42F1C" w:rsidRDefault="00D97752">
      <w:pPr>
        <w:pStyle w:val="af2"/>
        <w:tabs>
          <w:tab w:val="left" w:pos="1043"/>
          <w:tab w:val="left" w:pos="9498"/>
        </w:tabs>
        <w:ind w:left="0"/>
        <w:jc w:val="both"/>
        <w:rPr>
          <w:rFonts w:ascii="PT Astra Serif" w:hAnsi="PT Astra Serif"/>
          <w:sz w:val="28"/>
          <w:szCs w:val="28"/>
        </w:rPr>
      </w:pPr>
      <w:r>
        <w:rPr>
          <w:rFonts w:ascii="PT Astra Serif" w:hAnsi="PT Astra Serif"/>
          <w:sz w:val="28"/>
          <w:szCs w:val="28"/>
        </w:rPr>
        <w:t xml:space="preserve">- на р/с 03100643000000016600 в ОКЦ № 7 ГУ Банка России по </w:t>
      </w:r>
      <w:r>
        <w:rPr>
          <w:rFonts w:ascii="PT Astra Serif" w:hAnsi="PT Astra Serif"/>
          <w:sz w:val="28"/>
          <w:szCs w:val="28"/>
        </w:rPr>
        <w:t>Центральному федеральному округу//УФК по Тульской области г. Тула, получатель: УФК по Тульской области (комитет имущественных и земельных отношений администрации города Тулы), ОКТМО 70701000, ИНН 7102005410, КПП 710601001,</w:t>
      </w:r>
      <w:r>
        <w:rPr>
          <w:rFonts w:ascii="PT Astra Serif" w:hAnsi="PT Astra Serif"/>
          <w:spacing w:val="66"/>
          <w:sz w:val="28"/>
          <w:szCs w:val="28"/>
        </w:rPr>
        <w:t xml:space="preserve"> </w:t>
      </w:r>
      <w:r>
        <w:rPr>
          <w:rFonts w:ascii="PT Astra Serif" w:hAnsi="PT Astra Serif"/>
          <w:sz w:val="28"/>
          <w:szCs w:val="28"/>
        </w:rPr>
        <w:t>КБК</w:t>
      </w:r>
      <w:r>
        <w:rPr>
          <w:rFonts w:ascii="PT Astra Serif" w:hAnsi="PT Astra Serif"/>
          <w:spacing w:val="2"/>
          <w:sz w:val="28"/>
          <w:szCs w:val="28"/>
        </w:rPr>
        <w:t> </w:t>
      </w:r>
      <w:r>
        <w:rPr>
          <w:rFonts w:ascii="PT Astra Serif" w:hAnsi="PT Astra Serif"/>
          <w:sz w:val="28"/>
          <w:szCs w:val="28"/>
        </w:rPr>
        <w:t>86011402043040000410,</w:t>
      </w:r>
      <w:r>
        <w:rPr>
          <w:rFonts w:ascii="PT Astra Serif" w:hAnsi="PT Astra Serif"/>
          <w:spacing w:val="67"/>
          <w:sz w:val="28"/>
          <w:szCs w:val="28"/>
        </w:rPr>
        <w:t xml:space="preserve"> </w:t>
      </w:r>
      <w:r>
        <w:rPr>
          <w:rFonts w:ascii="PT Astra Serif" w:hAnsi="PT Astra Serif"/>
          <w:sz w:val="28"/>
          <w:szCs w:val="28"/>
        </w:rPr>
        <w:t>к/с 401</w:t>
      </w:r>
      <w:r>
        <w:rPr>
          <w:rFonts w:ascii="PT Astra Serif" w:hAnsi="PT Astra Serif"/>
          <w:sz w:val="28"/>
          <w:szCs w:val="28"/>
        </w:rPr>
        <w:t>02810445370000059,</w:t>
      </w:r>
      <w:r>
        <w:rPr>
          <w:rFonts w:ascii="PT Astra Serif" w:hAnsi="PT Astra Serif"/>
          <w:spacing w:val="67"/>
          <w:sz w:val="28"/>
          <w:szCs w:val="28"/>
        </w:rPr>
        <w:t xml:space="preserve"> </w:t>
      </w:r>
      <w:r>
        <w:rPr>
          <w:rFonts w:ascii="PT Astra Serif" w:hAnsi="PT Astra Serif"/>
          <w:sz w:val="28"/>
          <w:szCs w:val="28"/>
        </w:rPr>
        <w:t>БИК</w:t>
      </w:r>
      <w:r>
        <w:rPr>
          <w:rFonts w:ascii="PT Astra Serif" w:hAnsi="PT Astra Serif"/>
          <w:spacing w:val="2"/>
          <w:sz w:val="28"/>
          <w:szCs w:val="28"/>
        </w:rPr>
        <w:t xml:space="preserve"> </w:t>
      </w:r>
      <w:r>
        <w:rPr>
          <w:rFonts w:ascii="PT Astra Serif" w:hAnsi="PT Astra Serif"/>
          <w:spacing w:val="-2"/>
          <w:sz w:val="28"/>
          <w:szCs w:val="28"/>
        </w:rPr>
        <w:t xml:space="preserve">017003983, </w:t>
      </w:r>
      <w:r>
        <w:rPr>
          <w:rFonts w:ascii="PT Astra Serif" w:hAnsi="PT Astra Serif"/>
          <w:sz w:val="28"/>
          <w:szCs w:val="28"/>
        </w:rPr>
        <w:t xml:space="preserve">статус – </w:t>
      </w:r>
      <w:r>
        <w:rPr>
          <w:rFonts w:ascii="PT Astra Serif" w:hAnsi="PT Astra Serif"/>
          <w:spacing w:val="-5"/>
          <w:sz w:val="28"/>
          <w:szCs w:val="28"/>
        </w:rPr>
        <w:t>08;</w:t>
      </w:r>
    </w:p>
    <w:p w:rsidR="00C42F1C" w:rsidRDefault="00D97752">
      <w:pPr>
        <w:pStyle w:val="af2"/>
        <w:tabs>
          <w:tab w:val="left" w:pos="1043"/>
        </w:tabs>
        <w:spacing w:after="0"/>
        <w:ind w:left="0"/>
        <w:jc w:val="both"/>
      </w:pPr>
      <w:r>
        <w:rPr>
          <w:rFonts w:ascii="PT Astra Serif" w:hAnsi="PT Astra Serif"/>
          <w:spacing w:val="-5"/>
          <w:sz w:val="28"/>
          <w:szCs w:val="28"/>
        </w:rPr>
        <w:lastRenderedPageBreak/>
        <w:t xml:space="preserve">- р/счет № 03232643707010003200 </w:t>
      </w:r>
      <w:r>
        <w:rPr>
          <w:rFonts w:ascii="PT Astra Serif" w:hAnsi="PT Astra Serif"/>
          <w:sz w:val="28"/>
          <w:szCs w:val="28"/>
        </w:rPr>
        <w:t xml:space="preserve">в ОКЦ № 1 ВВГУ Банка России //УФК по Нижегородской области г. Нижний Новгород, получатель: Комитет имущественных и земельных отношений администрации города Тулы, </w:t>
      </w:r>
      <w:r>
        <w:rPr>
          <w:rFonts w:ascii="PT Astra Serif" w:hAnsi="PT Astra Serif"/>
          <w:sz w:val="28"/>
          <w:szCs w:val="28"/>
        </w:rPr>
        <w:t>л/с 05301120000), ИНН 7102005410, КПП 710601001,</w:t>
      </w:r>
      <w:r>
        <w:rPr>
          <w:rFonts w:ascii="PT Astra Serif" w:hAnsi="PT Astra Serif"/>
          <w:spacing w:val="66"/>
          <w:sz w:val="28"/>
          <w:szCs w:val="28"/>
        </w:rPr>
        <w:t xml:space="preserve"> </w:t>
      </w:r>
      <w:r>
        <w:rPr>
          <w:rFonts w:ascii="PT Astra Serif" w:hAnsi="PT Astra Serif"/>
          <w:sz w:val="28"/>
          <w:szCs w:val="28"/>
        </w:rPr>
        <w:t>к/с</w:t>
      </w:r>
      <w:r>
        <w:rPr>
          <w:rFonts w:ascii="PT Astra Serif" w:hAnsi="PT Astra Serif"/>
          <w:spacing w:val="2"/>
          <w:sz w:val="28"/>
          <w:szCs w:val="28"/>
        </w:rPr>
        <w:t> </w:t>
      </w:r>
      <w:r>
        <w:rPr>
          <w:rFonts w:ascii="PT Astra Serif" w:hAnsi="PT Astra Serif"/>
          <w:sz w:val="28"/>
          <w:szCs w:val="28"/>
        </w:rPr>
        <w:t>40102810745370000024,</w:t>
      </w:r>
      <w:r>
        <w:rPr>
          <w:rFonts w:ascii="PT Astra Serif" w:hAnsi="PT Astra Serif"/>
          <w:spacing w:val="67"/>
          <w:sz w:val="28"/>
          <w:szCs w:val="28"/>
        </w:rPr>
        <w:t xml:space="preserve"> </w:t>
      </w:r>
      <w:r>
        <w:rPr>
          <w:rFonts w:ascii="PT Astra Serif" w:hAnsi="PT Astra Serif"/>
          <w:sz w:val="28"/>
          <w:szCs w:val="28"/>
        </w:rPr>
        <w:t>БИК</w:t>
      </w:r>
      <w:r>
        <w:rPr>
          <w:rFonts w:ascii="PT Astra Serif" w:hAnsi="PT Astra Serif"/>
          <w:spacing w:val="2"/>
          <w:sz w:val="28"/>
          <w:szCs w:val="28"/>
        </w:rPr>
        <w:t xml:space="preserve"> </w:t>
      </w:r>
      <w:r>
        <w:rPr>
          <w:rFonts w:ascii="PT Astra Serif" w:hAnsi="PT Astra Serif"/>
          <w:spacing w:val="-2"/>
          <w:sz w:val="28"/>
          <w:szCs w:val="28"/>
        </w:rPr>
        <w:t xml:space="preserve">012202102, (НДС). </w:t>
      </w:r>
    </w:p>
    <w:p w:rsidR="00C42F1C" w:rsidRDefault="00D97752">
      <w:pPr>
        <w:pStyle w:val="af2"/>
        <w:tabs>
          <w:tab w:val="left" w:pos="2154"/>
        </w:tabs>
        <w:ind w:left="0"/>
        <w:jc w:val="both"/>
      </w:pPr>
      <w:r>
        <w:rPr>
          <w:rFonts w:ascii="PT Astra Serif" w:hAnsi="PT Astra Serif"/>
          <w:b/>
          <w:bCs/>
          <w:color w:val="000000"/>
          <w:spacing w:val="-5"/>
          <w:sz w:val="28"/>
          <w:szCs w:val="28"/>
        </w:rPr>
        <w:t xml:space="preserve">    (Для физического лица - с учетом НДС. Для индивидуального предпринимателя и юридического лица – без учета НДС (НДС уплачивают самостоятельно).</w:t>
      </w:r>
    </w:p>
    <w:p w:rsidR="00C42F1C" w:rsidRDefault="00D97752">
      <w:pPr>
        <w:pStyle w:val="af2"/>
        <w:tabs>
          <w:tab w:val="left" w:pos="1043"/>
        </w:tabs>
        <w:ind w:left="0"/>
        <w:jc w:val="both"/>
      </w:pPr>
      <w:r>
        <w:rPr>
          <w:rFonts w:ascii="PT Astra Serif" w:eastAsia="Times New Roman" w:hAnsi="PT Astra Serif"/>
          <w:color w:val="000000"/>
          <w:sz w:val="28"/>
          <w:szCs w:val="28"/>
          <w:lang w:eastAsia="ru-RU"/>
        </w:rPr>
        <w:t xml:space="preserve">    Налог </w:t>
      </w:r>
      <w:r>
        <w:rPr>
          <w:rFonts w:ascii="PT Astra Serif" w:eastAsia="Times New Roman" w:hAnsi="PT Astra Serif"/>
          <w:color w:val="000000"/>
          <w:sz w:val="28"/>
          <w:szCs w:val="28"/>
          <w:lang w:eastAsia="ru-RU"/>
        </w:rPr>
        <w:t>на добавленную</w:t>
      </w:r>
      <w:r>
        <w:rPr>
          <w:rFonts w:ascii="PT Astra Serif" w:hAnsi="PT Astra Serif"/>
          <w:color w:val="000000"/>
          <w:spacing w:val="-5"/>
          <w:sz w:val="28"/>
          <w:szCs w:val="28"/>
        </w:rPr>
        <w:t xml:space="preserve"> стоимость оплачивается в соответствии с Налоговым кодексом Российской Федерации.</w:t>
      </w:r>
    </w:p>
    <w:p w:rsidR="00C42F1C" w:rsidRDefault="00C42F1C">
      <w:pPr>
        <w:pStyle w:val="af2"/>
        <w:tabs>
          <w:tab w:val="left" w:pos="1043"/>
        </w:tabs>
        <w:spacing w:after="0" w:line="240" w:lineRule="auto"/>
        <w:ind w:left="0"/>
        <w:contextualSpacing w:val="0"/>
        <w:jc w:val="both"/>
        <w:rPr>
          <w:rFonts w:ascii="PT Astra Serif" w:hAnsi="PT Astra Serif"/>
          <w:sz w:val="28"/>
          <w:szCs w:val="28"/>
        </w:rPr>
      </w:pPr>
    </w:p>
    <w:p w:rsidR="00C42F1C" w:rsidRDefault="00D97752">
      <w:pPr>
        <w:ind w:firstLine="709"/>
        <w:contextualSpacing/>
        <w:jc w:val="center"/>
        <w:rPr>
          <w:rFonts w:ascii="PT Astra Serif" w:hAnsi="PT Astra Serif"/>
          <w:szCs w:val="28"/>
        </w:rPr>
      </w:pPr>
      <w:r>
        <w:rPr>
          <w:rFonts w:ascii="PT Astra Serif" w:hAnsi="PT Astra Serif"/>
          <w:b/>
          <w:i/>
          <w:color w:val="000000"/>
          <w:szCs w:val="28"/>
        </w:rPr>
        <w:t>Купля-продажа недвижимого муниципального имущества юридическое лицо, индивидуальный предприниматель</w:t>
      </w:r>
    </w:p>
    <w:p w:rsidR="00C42F1C" w:rsidRDefault="00D97752">
      <w:pPr>
        <w:ind w:firstLine="709"/>
        <w:jc w:val="both"/>
        <w:rPr>
          <w:color w:val="000000"/>
        </w:rPr>
      </w:pPr>
      <w:r>
        <w:rPr>
          <w:rFonts w:ascii="PT Astra Serif" w:hAnsi="PT Astra Serif"/>
          <w:color w:val="000000"/>
          <w:szCs w:val="28"/>
        </w:rPr>
        <w:t xml:space="preserve">Покупатель обязан произвести оплату оставшейся суммы за </w:t>
      </w:r>
      <w:r>
        <w:rPr>
          <w:rFonts w:ascii="PT Astra Serif" w:hAnsi="PT Astra Serif"/>
          <w:color w:val="000000"/>
          <w:szCs w:val="28"/>
        </w:rPr>
        <w:t>Объект в размере в течение 30 рабочих дней после дня подписания настоящего Договора.</w:t>
      </w:r>
    </w:p>
    <w:p w:rsidR="00C42F1C" w:rsidRDefault="00D97752">
      <w:pPr>
        <w:ind w:firstLine="709"/>
        <w:jc w:val="both"/>
        <w:rPr>
          <w:color w:val="000000"/>
        </w:rPr>
      </w:pPr>
      <w:r>
        <w:rPr>
          <w:rFonts w:ascii="PT Astra Serif" w:hAnsi="PT Astra Serif"/>
          <w:color w:val="000000"/>
          <w:szCs w:val="28"/>
        </w:rPr>
        <w:t>Указанная сумма перечисляется на расчетный счет Продавца:</w:t>
      </w:r>
    </w:p>
    <w:p w:rsidR="00C42F1C" w:rsidRDefault="00D97752">
      <w:pPr>
        <w:pStyle w:val="af2"/>
        <w:tabs>
          <w:tab w:val="left" w:pos="1043"/>
        </w:tabs>
        <w:spacing w:after="0" w:line="240" w:lineRule="auto"/>
        <w:ind w:left="0"/>
        <w:contextualSpacing w:val="0"/>
        <w:jc w:val="both"/>
        <w:rPr>
          <w:color w:val="000000"/>
        </w:rPr>
      </w:pPr>
      <w:r>
        <w:rPr>
          <w:rFonts w:ascii="PT Astra Serif" w:hAnsi="PT Astra Serif"/>
          <w:color w:val="000000"/>
          <w:sz w:val="28"/>
          <w:szCs w:val="28"/>
        </w:rPr>
        <w:t>- без НДС – на р/с 03100643000000016600 в ОКЦ № 7 ГУ Банка России по Центральному федеральному округу//УФК по Тул</w:t>
      </w:r>
      <w:r>
        <w:rPr>
          <w:rFonts w:ascii="PT Astra Serif" w:hAnsi="PT Astra Serif"/>
          <w:color w:val="000000"/>
          <w:sz w:val="28"/>
          <w:szCs w:val="28"/>
        </w:rPr>
        <w:t>ьской области г. Тула, получатель: УФК по Тульской области (комитет имущественных и земельных отношений администрации города Тулы), ОКТМО 70701000, ИНН 7102005410, КПП 710601001,</w:t>
      </w:r>
      <w:r>
        <w:rPr>
          <w:rFonts w:ascii="PT Astra Serif" w:hAnsi="PT Astra Serif"/>
          <w:color w:val="000000"/>
          <w:spacing w:val="66"/>
          <w:sz w:val="28"/>
          <w:szCs w:val="28"/>
        </w:rPr>
        <w:t xml:space="preserve"> </w:t>
      </w:r>
      <w:r>
        <w:rPr>
          <w:rFonts w:ascii="PT Astra Serif" w:hAnsi="PT Astra Serif"/>
          <w:color w:val="000000"/>
          <w:sz w:val="28"/>
          <w:szCs w:val="28"/>
        </w:rPr>
        <w:t>КБК</w:t>
      </w:r>
      <w:r>
        <w:rPr>
          <w:rFonts w:ascii="PT Astra Serif" w:hAnsi="PT Astra Serif"/>
          <w:color w:val="000000"/>
          <w:spacing w:val="2"/>
          <w:sz w:val="28"/>
          <w:szCs w:val="28"/>
        </w:rPr>
        <w:t xml:space="preserve"> </w:t>
      </w:r>
      <w:r>
        <w:rPr>
          <w:rFonts w:ascii="PT Astra Serif" w:hAnsi="PT Astra Serif"/>
          <w:color w:val="000000"/>
          <w:sz w:val="28"/>
          <w:szCs w:val="28"/>
        </w:rPr>
        <w:t>86011402043040000410,</w:t>
      </w:r>
      <w:r>
        <w:rPr>
          <w:rFonts w:ascii="PT Astra Serif" w:hAnsi="PT Astra Serif"/>
          <w:color w:val="000000"/>
          <w:spacing w:val="67"/>
          <w:sz w:val="28"/>
          <w:szCs w:val="28"/>
        </w:rPr>
        <w:t xml:space="preserve"> </w:t>
      </w:r>
      <w:r>
        <w:rPr>
          <w:rFonts w:ascii="PT Astra Serif" w:hAnsi="PT Astra Serif"/>
          <w:color w:val="000000"/>
          <w:sz w:val="28"/>
          <w:szCs w:val="28"/>
        </w:rPr>
        <w:t>к/с</w:t>
      </w:r>
      <w:r>
        <w:rPr>
          <w:rFonts w:ascii="PT Astra Serif" w:hAnsi="PT Astra Serif"/>
          <w:color w:val="000000"/>
          <w:spacing w:val="2"/>
          <w:sz w:val="28"/>
          <w:szCs w:val="28"/>
        </w:rPr>
        <w:t xml:space="preserve"> </w:t>
      </w:r>
      <w:r>
        <w:rPr>
          <w:rFonts w:ascii="PT Astra Serif" w:hAnsi="PT Astra Serif"/>
          <w:color w:val="000000"/>
          <w:sz w:val="28"/>
          <w:szCs w:val="28"/>
        </w:rPr>
        <w:t>40102810445370000059,</w:t>
      </w:r>
      <w:r>
        <w:rPr>
          <w:rFonts w:ascii="PT Astra Serif" w:hAnsi="PT Astra Serif"/>
          <w:color w:val="000000"/>
          <w:spacing w:val="67"/>
          <w:sz w:val="28"/>
          <w:szCs w:val="28"/>
        </w:rPr>
        <w:t xml:space="preserve"> </w:t>
      </w:r>
      <w:r>
        <w:rPr>
          <w:rFonts w:ascii="PT Astra Serif" w:hAnsi="PT Astra Serif"/>
          <w:color w:val="000000"/>
          <w:sz w:val="28"/>
          <w:szCs w:val="28"/>
        </w:rPr>
        <w:t>БИК</w:t>
      </w:r>
      <w:r>
        <w:rPr>
          <w:rFonts w:ascii="PT Astra Serif" w:hAnsi="PT Astra Serif"/>
          <w:color w:val="000000"/>
          <w:spacing w:val="2"/>
          <w:sz w:val="28"/>
          <w:szCs w:val="28"/>
        </w:rPr>
        <w:t xml:space="preserve"> </w:t>
      </w:r>
      <w:r>
        <w:rPr>
          <w:rFonts w:ascii="PT Astra Serif" w:hAnsi="PT Astra Serif"/>
          <w:color w:val="000000"/>
          <w:spacing w:val="-2"/>
          <w:sz w:val="28"/>
          <w:szCs w:val="28"/>
        </w:rPr>
        <w:t xml:space="preserve">017003983, </w:t>
      </w:r>
      <w:r>
        <w:rPr>
          <w:rFonts w:ascii="PT Astra Serif" w:hAnsi="PT Astra Serif"/>
          <w:color w:val="000000"/>
          <w:sz w:val="28"/>
          <w:szCs w:val="28"/>
        </w:rPr>
        <w:t xml:space="preserve">статус – </w:t>
      </w:r>
      <w:r>
        <w:rPr>
          <w:rFonts w:ascii="PT Astra Serif" w:hAnsi="PT Astra Serif"/>
          <w:color w:val="000000"/>
          <w:spacing w:val="-5"/>
          <w:sz w:val="28"/>
          <w:szCs w:val="28"/>
        </w:rPr>
        <w:t>0</w:t>
      </w:r>
      <w:r>
        <w:rPr>
          <w:rFonts w:ascii="PT Astra Serif" w:hAnsi="PT Astra Serif"/>
          <w:color w:val="000000"/>
          <w:spacing w:val="-5"/>
          <w:sz w:val="28"/>
          <w:szCs w:val="28"/>
        </w:rPr>
        <w:t>8.</w:t>
      </w:r>
    </w:p>
    <w:p w:rsidR="00C42F1C" w:rsidRDefault="00D97752">
      <w:pPr>
        <w:tabs>
          <w:tab w:val="left" w:pos="1043"/>
        </w:tabs>
        <w:ind w:firstLine="709"/>
        <w:jc w:val="both"/>
        <w:rPr>
          <w:color w:val="000000"/>
        </w:rPr>
      </w:pPr>
      <w:r>
        <w:rPr>
          <w:rFonts w:ascii="PT Astra Serif" w:hAnsi="PT Astra Serif"/>
          <w:b/>
          <w:color w:val="000000"/>
          <w:spacing w:val="-2"/>
          <w:szCs w:val="28"/>
        </w:rPr>
        <w:t xml:space="preserve">(Для физического лица - с учетом НДС. Для индивидуального предпринимателя и юридического лица – без учета НДС (НДС уплачивают самостоятельно). </w:t>
      </w:r>
    </w:p>
    <w:p w:rsidR="00C42F1C" w:rsidRDefault="00D97752">
      <w:pPr>
        <w:tabs>
          <w:tab w:val="left" w:pos="1043"/>
          <w:tab w:val="left" w:pos="9498"/>
        </w:tabs>
        <w:ind w:firstLine="709"/>
        <w:jc w:val="both"/>
        <w:rPr>
          <w:color w:val="000000"/>
        </w:rPr>
      </w:pPr>
      <w:r>
        <w:rPr>
          <w:rFonts w:ascii="PT Astra Serif" w:hAnsi="PT Astra Serif"/>
          <w:color w:val="000000"/>
          <w:szCs w:val="28"/>
        </w:rPr>
        <w:t>Налог на добавленную стоимость оплачивается в соответствии с Налоговым кодексом Российской Федерации.</w:t>
      </w:r>
    </w:p>
    <w:p w:rsidR="00C42F1C" w:rsidRDefault="00C42F1C">
      <w:pPr>
        <w:ind w:firstLine="709"/>
        <w:contextualSpacing/>
        <w:jc w:val="both"/>
        <w:rPr>
          <w:rFonts w:ascii="PT Astra Serif" w:hAnsi="PT Astra Serif"/>
          <w:b/>
          <w:color w:val="000000"/>
          <w:szCs w:val="28"/>
        </w:rPr>
      </w:pPr>
    </w:p>
    <w:p w:rsidR="00C42F1C" w:rsidRDefault="00D97752">
      <w:pPr>
        <w:ind w:firstLine="709"/>
        <w:contextualSpacing/>
        <w:jc w:val="center"/>
        <w:rPr>
          <w:color w:val="000000"/>
        </w:rPr>
      </w:pPr>
      <w:r>
        <w:rPr>
          <w:rFonts w:ascii="PT Astra Serif" w:hAnsi="PT Astra Serif"/>
          <w:b/>
          <w:i/>
          <w:color w:val="000000"/>
          <w:szCs w:val="28"/>
        </w:rPr>
        <w:t>Купля-</w:t>
      </w:r>
      <w:r>
        <w:rPr>
          <w:rFonts w:ascii="PT Astra Serif" w:hAnsi="PT Astra Serif"/>
          <w:b/>
          <w:i/>
          <w:color w:val="000000"/>
          <w:szCs w:val="28"/>
        </w:rPr>
        <w:t>продажа недвижимого муниципального имущества и земельного участка физическое лицо</w:t>
      </w:r>
    </w:p>
    <w:p w:rsidR="00C42F1C" w:rsidRDefault="00D97752">
      <w:pPr>
        <w:ind w:firstLine="709"/>
        <w:jc w:val="both"/>
        <w:rPr>
          <w:rFonts w:ascii="PT Astra Serif" w:hAnsi="PT Astra Serif"/>
          <w:szCs w:val="28"/>
        </w:rPr>
      </w:pPr>
      <w:r>
        <w:rPr>
          <w:rFonts w:ascii="PT Astra Serif" w:hAnsi="PT Astra Serif"/>
          <w:szCs w:val="28"/>
        </w:rPr>
        <w:t>За вычетом суммы задатка Покупатель обязан уплатить оставшуюся сумму в размере без учета НДС в безналичном порядке в течение 30 (тридцати) рабочих дней после заключения Догов</w:t>
      </w:r>
      <w:r>
        <w:rPr>
          <w:rFonts w:ascii="PT Astra Serif" w:hAnsi="PT Astra Serif"/>
          <w:szCs w:val="28"/>
        </w:rPr>
        <w:t>ора по следующим реквизитам:</w:t>
      </w:r>
    </w:p>
    <w:p w:rsidR="00C42F1C" w:rsidRDefault="00D97752">
      <w:pPr>
        <w:pStyle w:val="af2"/>
        <w:tabs>
          <w:tab w:val="left" w:pos="1043"/>
        </w:tabs>
        <w:ind w:left="0"/>
        <w:jc w:val="both"/>
        <w:rPr>
          <w:rFonts w:ascii="PT Astra Serif" w:hAnsi="PT Astra Serif"/>
          <w:sz w:val="28"/>
          <w:szCs w:val="28"/>
        </w:rPr>
      </w:pPr>
      <w:r>
        <w:rPr>
          <w:rFonts w:ascii="PT Astra Serif" w:hAnsi="PT Astra Serif"/>
          <w:sz w:val="28"/>
          <w:szCs w:val="28"/>
        </w:rPr>
        <w:t>- на р/с 03100643000000016600 в ОКЦ № 7 ГУ Банка России по Центральному федеральному округу//УФК по Тульской области г. Тула, получатель: УФК по Тульской области (комитет имущественных и земельных отношений администрации города</w:t>
      </w:r>
      <w:r>
        <w:rPr>
          <w:rFonts w:ascii="PT Astra Serif" w:hAnsi="PT Astra Serif"/>
          <w:sz w:val="28"/>
          <w:szCs w:val="28"/>
        </w:rPr>
        <w:t xml:space="preserve"> Тулы), ОКТМО 70701000, ИНН 7102005410, КПП 710601001,</w:t>
      </w:r>
      <w:r>
        <w:rPr>
          <w:rFonts w:ascii="PT Astra Serif" w:hAnsi="PT Astra Serif"/>
          <w:spacing w:val="66"/>
          <w:sz w:val="28"/>
          <w:szCs w:val="28"/>
        </w:rPr>
        <w:t xml:space="preserve"> </w:t>
      </w:r>
      <w:r>
        <w:rPr>
          <w:rFonts w:ascii="PT Astra Serif" w:hAnsi="PT Astra Serif"/>
          <w:sz w:val="28"/>
          <w:szCs w:val="28"/>
        </w:rPr>
        <w:t>КБК 86011402043040000410,</w:t>
      </w:r>
      <w:r>
        <w:rPr>
          <w:rFonts w:ascii="PT Astra Serif" w:hAnsi="PT Astra Serif"/>
          <w:spacing w:val="67"/>
          <w:sz w:val="28"/>
          <w:szCs w:val="28"/>
        </w:rPr>
        <w:t xml:space="preserve"> </w:t>
      </w:r>
      <w:r>
        <w:rPr>
          <w:rFonts w:ascii="PT Astra Serif" w:hAnsi="PT Astra Serif"/>
          <w:sz w:val="28"/>
          <w:szCs w:val="28"/>
        </w:rPr>
        <w:t>к/с</w:t>
      </w:r>
      <w:r>
        <w:rPr>
          <w:rFonts w:ascii="PT Astra Serif" w:hAnsi="PT Astra Serif"/>
          <w:spacing w:val="2"/>
          <w:sz w:val="28"/>
          <w:szCs w:val="28"/>
        </w:rPr>
        <w:t> </w:t>
      </w:r>
      <w:r>
        <w:rPr>
          <w:rFonts w:ascii="PT Astra Serif" w:hAnsi="PT Astra Serif"/>
          <w:sz w:val="28"/>
          <w:szCs w:val="28"/>
        </w:rPr>
        <w:t>40102810445370000059,</w:t>
      </w:r>
      <w:r>
        <w:rPr>
          <w:rFonts w:ascii="PT Astra Serif" w:hAnsi="PT Astra Serif"/>
          <w:spacing w:val="67"/>
          <w:sz w:val="28"/>
          <w:szCs w:val="28"/>
        </w:rPr>
        <w:t xml:space="preserve"> </w:t>
      </w:r>
      <w:r>
        <w:rPr>
          <w:rFonts w:ascii="PT Astra Serif" w:hAnsi="PT Astra Serif"/>
          <w:sz w:val="28"/>
          <w:szCs w:val="28"/>
        </w:rPr>
        <w:t>БИК</w:t>
      </w:r>
      <w:r>
        <w:rPr>
          <w:rFonts w:ascii="PT Astra Serif" w:hAnsi="PT Astra Serif"/>
          <w:spacing w:val="2"/>
          <w:sz w:val="28"/>
          <w:szCs w:val="28"/>
        </w:rPr>
        <w:t xml:space="preserve"> </w:t>
      </w:r>
      <w:r>
        <w:rPr>
          <w:rFonts w:ascii="PT Astra Serif" w:hAnsi="PT Astra Serif"/>
          <w:spacing w:val="-2"/>
          <w:sz w:val="28"/>
          <w:szCs w:val="28"/>
        </w:rPr>
        <w:t xml:space="preserve">017003983, </w:t>
      </w:r>
      <w:r>
        <w:rPr>
          <w:rFonts w:ascii="PT Astra Serif" w:hAnsi="PT Astra Serif"/>
          <w:sz w:val="28"/>
          <w:szCs w:val="28"/>
        </w:rPr>
        <w:t xml:space="preserve">статус – </w:t>
      </w:r>
      <w:r>
        <w:rPr>
          <w:rFonts w:ascii="PT Astra Serif" w:hAnsi="PT Astra Serif"/>
          <w:spacing w:val="-5"/>
          <w:sz w:val="28"/>
          <w:szCs w:val="28"/>
        </w:rPr>
        <w:t>08;</w:t>
      </w:r>
    </w:p>
    <w:p w:rsidR="00C42F1C" w:rsidRDefault="00D97752">
      <w:pPr>
        <w:pStyle w:val="af2"/>
        <w:tabs>
          <w:tab w:val="left" w:pos="1043"/>
        </w:tabs>
        <w:ind w:left="0"/>
        <w:jc w:val="both"/>
        <w:rPr>
          <w:rFonts w:ascii="PT Astra Serif" w:hAnsi="PT Astra Serif"/>
          <w:sz w:val="28"/>
          <w:szCs w:val="28"/>
        </w:rPr>
      </w:pPr>
      <w:r>
        <w:rPr>
          <w:rFonts w:ascii="PT Astra Serif" w:hAnsi="PT Astra Serif"/>
          <w:sz w:val="28"/>
          <w:szCs w:val="28"/>
        </w:rPr>
        <w:t xml:space="preserve">- на р/с 03100643000000016600 в ОКЦ № 7 ГУ Банка России по Центральному федеральному округу//УФК по Тульской области г. </w:t>
      </w:r>
      <w:r>
        <w:rPr>
          <w:rFonts w:ascii="PT Astra Serif" w:hAnsi="PT Astra Serif"/>
          <w:sz w:val="28"/>
          <w:szCs w:val="28"/>
        </w:rPr>
        <w:t xml:space="preserve">Тула, </w:t>
      </w:r>
      <w:r>
        <w:rPr>
          <w:rFonts w:ascii="PT Astra Serif" w:hAnsi="PT Astra Serif"/>
          <w:sz w:val="28"/>
          <w:szCs w:val="28"/>
        </w:rPr>
        <w:lastRenderedPageBreak/>
        <w:t>получатель: УФК по Тульской области (комитет имущественных и земельных отношений администрации города Тулы), ОКТМО 70701000, ИНН 7102005410, КПП 710601001,</w:t>
      </w:r>
      <w:r>
        <w:rPr>
          <w:rFonts w:ascii="PT Astra Serif" w:hAnsi="PT Astra Serif"/>
          <w:spacing w:val="66"/>
          <w:sz w:val="28"/>
          <w:szCs w:val="28"/>
        </w:rPr>
        <w:t xml:space="preserve"> </w:t>
      </w:r>
      <w:r>
        <w:rPr>
          <w:rFonts w:ascii="PT Astra Serif" w:hAnsi="PT Astra Serif"/>
          <w:sz w:val="28"/>
          <w:szCs w:val="28"/>
        </w:rPr>
        <w:t>КБК</w:t>
      </w:r>
      <w:r>
        <w:rPr>
          <w:rFonts w:ascii="PT Astra Serif" w:hAnsi="PT Astra Serif"/>
          <w:spacing w:val="2"/>
          <w:sz w:val="28"/>
          <w:szCs w:val="28"/>
        </w:rPr>
        <w:t xml:space="preserve"> </w:t>
      </w:r>
      <w:r>
        <w:rPr>
          <w:rFonts w:ascii="PT Astra Serif" w:hAnsi="PT Astra Serif"/>
          <w:sz w:val="28"/>
          <w:szCs w:val="28"/>
        </w:rPr>
        <w:t>86011406024040000430,</w:t>
      </w:r>
      <w:r>
        <w:rPr>
          <w:rFonts w:ascii="PT Astra Serif" w:hAnsi="PT Astra Serif"/>
          <w:spacing w:val="67"/>
          <w:sz w:val="28"/>
          <w:szCs w:val="28"/>
        </w:rPr>
        <w:t xml:space="preserve"> </w:t>
      </w:r>
      <w:r>
        <w:rPr>
          <w:rFonts w:ascii="PT Astra Serif" w:hAnsi="PT Astra Serif"/>
          <w:sz w:val="28"/>
          <w:szCs w:val="28"/>
        </w:rPr>
        <w:t>к/с</w:t>
      </w:r>
      <w:r>
        <w:rPr>
          <w:rFonts w:ascii="PT Astra Serif" w:hAnsi="PT Astra Serif"/>
          <w:spacing w:val="2"/>
          <w:sz w:val="28"/>
          <w:szCs w:val="28"/>
        </w:rPr>
        <w:t xml:space="preserve"> </w:t>
      </w:r>
      <w:r>
        <w:rPr>
          <w:rFonts w:ascii="PT Astra Serif" w:hAnsi="PT Astra Serif"/>
          <w:sz w:val="28"/>
          <w:szCs w:val="28"/>
        </w:rPr>
        <w:t>40102810445370000059,</w:t>
      </w:r>
      <w:r>
        <w:rPr>
          <w:rFonts w:ascii="PT Astra Serif" w:hAnsi="PT Astra Serif"/>
          <w:spacing w:val="67"/>
          <w:sz w:val="28"/>
          <w:szCs w:val="28"/>
        </w:rPr>
        <w:t xml:space="preserve"> </w:t>
      </w:r>
      <w:r>
        <w:rPr>
          <w:rFonts w:ascii="PT Astra Serif" w:hAnsi="PT Astra Serif"/>
          <w:sz w:val="28"/>
          <w:szCs w:val="28"/>
        </w:rPr>
        <w:t>БИК</w:t>
      </w:r>
      <w:r>
        <w:rPr>
          <w:rFonts w:ascii="PT Astra Serif" w:hAnsi="PT Astra Serif"/>
          <w:spacing w:val="2"/>
          <w:sz w:val="28"/>
          <w:szCs w:val="28"/>
        </w:rPr>
        <w:t xml:space="preserve"> </w:t>
      </w:r>
      <w:r>
        <w:rPr>
          <w:rFonts w:ascii="PT Astra Serif" w:hAnsi="PT Astra Serif"/>
          <w:spacing w:val="-2"/>
          <w:sz w:val="28"/>
          <w:szCs w:val="28"/>
        </w:rPr>
        <w:t xml:space="preserve">017003983, </w:t>
      </w:r>
      <w:r>
        <w:rPr>
          <w:rFonts w:ascii="PT Astra Serif" w:hAnsi="PT Astra Serif"/>
          <w:sz w:val="28"/>
          <w:szCs w:val="28"/>
        </w:rPr>
        <w:t xml:space="preserve">статус – </w:t>
      </w:r>
      <w:r>
        <w:rPr>
          <w:rFonts w:ascii="PT Astra Serif" w:hAnsi="PT Astra Serif"/>
          <w:spacing w:val="-5"/>
          <w:sz w:val="28"/>
          <w:szCs w:val="28"/>
        </w:rPr>
        <w:t>08;</w:t>
      </w:r>
    </w:p>
    <w:p w:rsidR="00C42F1C" w:rsidRDefault="00D97752">
      <w:pPr>
        <w:pStyle w:val="af2"/>
        <w:tabs>
          <w:tab w:val="left" w:pos="1043"/>
        </w:tabs>
        <w:ind w:left="0"/>
        <w:jc w:val="both"/>
        <w:rPr>
          <w:rFonts w:ascii="PT Astra Serif" w:hAnsi="PT Astra Serif"/>
          <w:sz w:val="28"/>
          <w:szCs w:val="28"/>
        </w:rPr>
      </w:pPr>
      <w:r>
        <w:rPr>
          <w:rFonts w:ascii="PT Astra Serif" w:hAnsi="PT Astra Serif"/>
          <w:spacing w:val="-5"/>
          <w:sz w:val="28"/>
          <w:szCs w:val="28"/>
        </w:rPr>
        <w:t>- р/счет № 032</w:t>
      </w:r>
      <w:r>
        <w:rPr>
          <w:rFonts w:ascii="PT Astra Serif" w:hAnsi="PT Astra Serif"/>
          <w:spacing w:val="-5"/>
          <w:sz w:val="28"/>
          <w:szCs w:val="28"/>
        </w:rPr>
        <w:t xml:space="preserve">32643707010003200 </w:t>
      </w:r>
      <w:r>
        <w:rPr>
          <w:rFonts w:ascii="PT Astra Serif" w:hAnsi="PT Astra Serif"/>
          <w:sz w:val="28"/>
          <w:szCs w:val="28"/>
        </w:rPr>
        <w:t>в ОКЦ № 1 ВВГУ Банка России //УФК по Нижегородской области г. Нижний Новгород, получатель: Комитет имущественных и земельных отношений администрации города Тулы, л/с 05301120000), ИНН 7102005410, КПП 710601001,</w:t>
      </w:r>
      <w:r>
        <w:rPr>
          <w:rFonts w:ascii="PT Astra Serif" w:hAnsi="PT Astra Serif"/>
          <w:spacing w:val="66"/>
          <w:sz w:val="28"/>
          <w:szCs w:val="28"/>
        </w:rPr>
        <w:t xml:space="preserve"> </w:t>
      </w:r>
      <w:r>
        <w:rPr>
          <w:rFonts w:ascii="PT Astra Serif" w:hAnsi="PT Astra Serif"/>
          <w:sz w:val="28"/>
          <w:szCs w:val="28"/>
        </w:rPr>
        <w:t>к/с</w:t>
      </w:r>
      <w:r>
        <w:rPr>
          <w:rFonts w:ascii="PT Astra Serif" w:hAnsi="PT Astra Serif"/>
          <w:spacing w:val="2"/>
          <w:sz w:val="28"/>
          <w:szCs w:val="28"/>
        </w:rPr>
        <w:t> </w:t>
      </w:r>
      <w:r>
        <w:rPr>
          <w:rFonts w:ascii="PT Astra Serif" w:hAnsi="PT Astra Serif"/>
          <w:sz w:val="28"/>
          <w:szCs w:val="28"/>
        </w:rPr>
        <w:t>40102810745370000024,</w:t>
      </w:r>
      <w:r>
        <w:rPr>
          <w:rFonts w:ascii="PT Astra Serif" w:hAnsi="PT Astra Serif"/>
          <w:spacing w:val="67"/>
          <w:sz w:val="28"/>
          <w:szCs w:val="28"/>
        </w:rPr>
        <w:t xml:space="preserve"> </w:t>
      </w:r>
      <w:r>
        <w:rPr>
          <w:rFonts w:ascii="PT Astra Serif" w:hAnsi="PT Astra Serif"/>
          <w:sz w:val="28"/>
          <w:szCs w:val="28"/>
        </w:rPr>
        <w:t>Б</w:t>
      </w:r>
      <w:r>
        <w:rPr>
          <w:rFonts w:ascii="PT Astra Serif" w:hAnsi="PT Astra Serif"/>
          <w:sz w:val="28"/>
          <w:szCs w:val="28"/>
        </w:rPr>
        <w:t>ИК</w:t>
      </w:r>
      <w:r>
        <w:rPr>
          <w:rFonts w:ascii="PT Astra Serif" w:hAnsi="PT Astra Serif"/>
          <w:spacing w:val="2"/>
          <w:sz w:val="28"/>
          <w:szCs w:val="28"/>
        </w:rPr>
        <w:t xml:space="preserve"> </w:t>
      </w:r>
      <w:r>
        <w:rPr>
          <w:rFonts w:ascii="PT Astra Serif" w:hAnsi="PT Astra Serif"/>
          <w:spacing w:val="-2"/>
          <w:sz w:val="28"/>
          <w:szCs w:val="28"/>
        </w:rPr>
        <w:t>012202102, (НДС).</w:t>
      </w:r>
    </w:p>
    <w:p w:rsidR="00C42F1C" w:rsidRDefault="00D97752">
      <w:pPr>
        <w:pStyle w:val="af2"/>
        <w:tabs>
          <w:tab w:val="left" w:pos="1043"/>
        </w:tabs>
        <w:spacing w:after="0"/>
        <w:ind w:left="0"/>
        <w:jc w:val="both"/>
        <w:rPr>
          <w:rFonts w:ascii="PT Astra Serif" w:hAnsi="PT Astra Serif"/>
          <w:b/>
          <w:spacing w:val="-2"/>
          <w:sz w:val="28"/>
          <w:szCs w:val="28"/>
        </w:rPr>
      </w:pPr>
      <w:r>
        <w:rPr>
          <w:rFonts w:ascii="PT Astra Serif" w:hAnsi="PT Astra Serif"/>
          <w:b/>
          <w:spacing w:val="-2"/>
          <w:sz w:val="28"/>
          <w:szCs w:val="28"/>
        </w:rPr>
        <w:t xml:space="preserve">     (Для физического лица - с учетом НДС. Для индивидуального предпринимателя и юридического лица – без учета НДС (НДС уплачивают самостоятельно). </w:t>
      </w:r>
    </w:p>
    <w:p w:rsidR="00C42F1C" w:rsidRDefault="00D97752">
      <w:pPr>
        <w:tabs>
          <w:tab w:val="left" w:pos="1043"/>
        </w:tabs>
        <w:ind w:firstLine="709"/>
        <w:jc w:val="both"/>
        <w:rPr>
          <w:rFonts w:ascii="PT Astra Serif" w:hAnsi="PT Astra Serif"/>
          <w:szCs w:val="28"/>
        </w:rPr>
      </w:pPr>
      <w:r>
        <w:rPr>
          <w:rFonts w:ascii="PT Astra Serif" w:hAnsi="PT Astra Serif"/>
          <w:szCs w:val="28"/>
        </w:rPr>
        <w:t xml:space="preserve"> </w:t>
      </w:r>
      <w:r>
        <w:rPr>
          <w:rFonts w:ascii="PT Astra Serif" w:eastAsia="Calibri" w:hAnsi="PT Astra Serif"/>
          <w:spacing w:val="-2"/>
          <w:szCs w:val="28"/>
          <w:lang w:eastAsia="en-US"/>
        </w:rPr>
        <w:t>Налог на до</w:t>
      </w:r>
      <w:r>
        <w:rPr>
          <w:rFonts w:ascii="PT Astra Serif" w:hAnsi="PT Astra Serif"/>
          <w:szCs w:val="28"/>
        </w:rPr>
        <w:t>ба</w:t>
      </w:r>
      <w:r>
        <w:rPr>
          <w:rFonts w:ascii="PT Astra Serif" w:hAnsi="PT Astra Serif"/>
          <w:szCs w:val="28"/>
        </w:rPr>
        <w:t xml:space="preserve">вленную стоимость оплачивается в соответствии с Налоговым кодексом </w:t>
      </w:r>
      <w:r>
        <w:rPr>
          <w:rFonts w:ascii="PT Astra Serif" w:hAnsi="PT Astra Serif"/>
          <w:szCs w:val="28"/>
        </w:rPr>
        <w:t>Российской Федерации.</w:t>
      </w:r>
    </w:p>
    <w:p w:rsidR="00C42F1C" w:rsidRDefault="00C42F1C">
      <w:pPr>
        <w:ind w:firstLine="709"/>
        <w:jc w:val="both"/>
        <w:rPr>
          <w:rFonts w:ascii="PT Astra Serif" w:hAnsi="PT Astra Serif"/>
          <w:szCs w:val="28"/>
        </w:rPr>
      </w:pPr>
    </w:p>
    <w:p w:rsidR="00C42F1C" w:rsidRDefault="00D97752">
      <w:pPr>
        <w:ind w:firstLine="709"/>
        <w:contextualSpacing/>
        <w:jc w:val="center"/>
        <w:rPr>
          <w:rFonts w:ascii="PT Astra Serif" w:hAnsi="PT Astra Serif"/>
          <w:szCs w:val="28"/>
        </w:rPr>
      </w:pPr>
      <w:r>
        <w:rPr>
          <w:rFonts w:ascii="PT Astra Serif" w:hAnsi="PT Astra Serif"/>
          <w:b/>
          <w:i/>
          <w:color w:val="000000"/>
          <w:szCs w:val="28"/>
        </w:rPr>
        <w:t>Купля-продажа недвижимого муниципального имущества и земельного участка юридическое лицо, индивидуальный предприниматель</w:t>
      </w:r>
    </w:p>
    <w:p w:rsidR="00C42F1C" w:rsidRDefault="00D97752">
      <w:pPr>
        <w:ind w:firstLine="709"/>
        <w:jc w:val="both"/>
        <w:rPr>
          <w:rFonts w:ascii="PT Astra Serif" w:hAnsi="PT Astra Serif"/>
          <w:szCs w:val="28"/>
        </w:rPr>
      </w:pPr>
      <w:r>
        <w:rPr>
          <w:rFonts w:ascii="PT Astra Serif" w:hAnsi="PT Astra Serif"/>
          <w:color w:val="000000"/>
          <w:szCs w:val="28"/>
        </w:rPr>
        <w:t xml:space="preserve">Покупатель обязан произвести оплату оставшейся суммы за Объект в размере в течение 30 рабочих дней после дня </w:t>
      </w:r>
      <w:r>
        <w:rPr>
          <w:rFonts w:ascii="PT Astra Serif" w:hAnsi="PT Astra Serif"/>
          <w:color w:val="000000"/>
          <w:szCs w:val="28"/>
        </w:rPr>
        <w:t>подписания настоящего Договора.</w:t>
      </w:r>
    </w:p>
    <w:p w:rsidR="00C42F1C" w:rsidRDefault="00D97752">
      <w:pPr>
        <w:ind w:firstLine="709"/>
        <w:jc w:val="both"/>
        <w:rPr>
          <w:rFonts w:ascii="PT Astra Serif" w:hAnsi="PT Astra Serif"/>
          <w:szCs w:val="28"/>
        </w:rPr>
      </w:pPr>
      <w:r>
        <w:rPr>
          <w:rFonts w:ascii="PT Astra Serif" w:hAnsi="PT Astra Serif"/>
          <w:color w:val="000000"/>
          <w:szCs w:val="28"/>
        </w:rPr>
        <w:t>Указанная сумма перечисляется на расчетный счет Продавца:</w:t>
      </w:r>
    </w:p>
    <w:p w:rsidR="00C42F1C" w:rsidRDefault="00D97752">
      <w:pPr>
        <w:pStyle w:val="af2"/>
        <w:tabs>
          <w:tab w:val="left" w:pos="1043"/>
        </w:tabs>
        <w:spacing w:after="0"/>
        <w:ind w:left="0"/>
        <w:contextualSpacing w:val="0"/>
        <w:jc w:val="both"/>
        <w:rPr>
          <w:rFonts w:ascii="PT Astra Serif" w:hAnsi="PT Astra Serif"/>
          <w:sz w:val="28"/>
          <w:szCs w:val="28"/>
        </w:rPr>
      </w:pPr>
      <w:r>
        <w:rPr>
          <w:rFonts w:ascii="PT Astra Serif" w:hAnsi="PT Astra Serif"/>
          <w:color w:val="000000"/>
          <w:sz w:val="28"/>
          <w:szCs w:val="28"/>
        </w:rPr>
        <w:t>- без НДС – на р/с 03100643000000016600 в ОКЦ № 7 ГУ Банка России по Центральному федеральному округу//УФК по Тульской области г. Тула, получатель: УФК по Тульской об</w:t>
      </w:r>
      <w:r>
        <w:rPr>
          <w:rFonts w:ascii="PT Astra Serif" w:hAnsi="PT Astra Serif"/>
          <w:color w:val="000000"/>
          <w:sz w:val="28"/>
          <w:szCs w:val="28"/>
        </w:rPr>
        <w:t>ласти (комитет имущественных и земельных отношений администрации города Тулы), ОКТМО 70701000, ИНН 7102005410, КПП 710601001,</w:t>
      </w:r>
      <w:r>
        <w:rPr>
          <w:rFonts w:ascii="PT Astra Serif" w:hAnsi="PT Astra Serif"/>
          <w:color w:val="000000"/>
          <w:spacing w:val="66"/>
          <w:sz w:val="28"/>
          <w:szCs w:val="28"/>
        </w:rPr>
        <w:t xml:space="preserve"> </w:t>
      </w:r>
      <w:r>
        <w:rPr>
          <w:rFonts w:ascii="PT Astra Serif" w:hAnsi="PT Astra Serif"/>
          <w:color w:val="000000"/>
          <w:sz w:val="28"/>
          <w:szCs w:val="28"/>
        </w:rPr>
        <w:t>КБК</w:t>
      </w:r>
      <w:r>
        <w:rPr>
          <w:rFonts w:ascii="PT Astra Serif" w:hAnsi="PT Astra Serif"/>
          <w:color w:val="000000"/>
          <w:spacing w:val="2"/>
          <w:sz w:val="28"/>
          <w:szCs w:val="28"/>
        </w:rPr>
        <w:t xml:space="preserve"> </w:t>
      </w:r>
      <w:r>
        <w:rPr>
          <w:rFonts w:ascii="PT Astra Serif" w:hAnsi="PT Astra Serif"/>
          <w:color w:val="000000"/>
          <w:sz w:val="28"/>
          <w:szCs w:val="28"/>
        </w:rPr>
        <w:t>86011402043040000410,</w:t>
      </w:r>
      <w:r>
        <w:rPr>
          <w:rFonts w:ascii="PT Astra Serif" w:hAnsi="PT Astra Serif"/>
          <w:color w:val="000000"/>
          <w:spacing w:val="67"/>
          <w:sz w:val="28"/>
          <w:szCs w:val="28"/>
        </w:rPr>
        <w:t xml:space="preserve"> </w:t>
      </w:r>
      <w:r>
        <w:rPr>
          <w:rFonts w:ascii="PT Astra Serif" w:hAnsi="PT Astra Serif"/>
          <w:color w:val="000000"/>
          <w:sz w:val="28"/>
          <w:szCs w:val="28"/>
        </w:rPr>
        <w:t>к/с</w:t>
      </w:r>
      <w:r>
        <w:rPr>
          <w:rFonts w:ascii="PT Astra Serif" w:hAnsi="PT Astra Serif"/>
          <w:color w:val="000000"/>
          <w:spacing w:val="2"/>
          <w:sz w:val="28"/>
          <w:szCs w:val="28"/>
        </w:rPr>
        <w:t xml:space="preserve"> </w:t>
      </w:r>
      <w:r>
        <w:rPr>
          <w:rFonts w:ascii="PT Astra Serif" w:hAnsi="PT Astra Serif"/>
          <w:color w:val="000000"/>
          <w:sz w:val="28"/>
          <w:szCs w:val="28"/>
        </w:rPr>
        <w:t>40102810445370000059,</w:t>
      </w:r>
      <w:r>
        <w:rPr>
          <w:rFonts w:ascii="PT Astra Serif" w:hAnsi="PT Astra Serif"/>
          <w:color w:val="000000"/>
          <w:spacing w:val="67"/>
          <w:sz w:val="28"/>
          <w:szCs w:val="28"/>
        </w:rPr>
        <w:t xml:space="preserve"> </w:t>
      </w:r>
      <w:r>
        <w:rPr>
          <w:rFonts w:ascii="PT Astra Serif" w:hAnsi="PT Astra Serif"/>
          <w:color w:val="000000"/>
          <w:sz w:val="28"/>
          <w:szCs w:val="28"/>
        </w:rPr>
        <w:t>БИК</w:t>
      </w:r>
      <w:r>
        <w:rPr>
          <w:rFonts w:ascii="PT Astra Serif" w:hAnsi="PT Astra Serif"/>
          <w:color w:val="000000"/>
          <w:spacing w:val="2"/>
          <w:sz w:val="28"/>
          <w:szCs w:val="28"/>
        </w:rPr>
        <w:t xml:space="preserve"> </w:t>
      </w:r>
      <w:r>
        <w:rPr>
          <w:rFonts w:ascii="PT Astra Serif" w:hAnsi="PT Astra Serif"/>
          <w:color w:val="000000"/>
          <w:spacing w:val="-2"/>
          <w:sz w:val="28"/>
          <w:szCs w:val="28"/>
        </w:rPr>
        <w:t xml:space="preserve">017003983, </w:t>
      </w:r>
      <w:r>
        <w:rPr>
          <w:rFonts w:ascii="PT Astra Serif" w:hAnsi="PT Astra Serif"/>
          <w:color w:val="000000"/>
          <w:sz w:val="28"/>
          <w:szCs w:val="28"/>
        </w:rPr>
        <w:t xml:space="preserve">статус – </w:t>
      </w:r>
      <w:r>
        <w:rPr>
          <w:rFonts w:ascii="PT Astra Serif" w:hAnsi="PT Astra Serif"/>
          <w:color w:val="000000"/>
          <w:spacing w:val="-5"/>
          <w:sz w:val="28"/>
          <w:szCs w:val="28"/>
        </w:rPr>
        <w:t>08;</w:t>
      </w:r>
    </w:p>
    <w:p w:rsidR="00C42F1C" w:rsidRDefault="00D97752">
      <w:pPr>
        <w:pStyle w:val="af2"/>
        <w:tabs>
          <w:tab w:val="left" w:pos="1043"/>
        </w:tabs>
        <w:spacing w:after="0"/>
        <w:ind w:left="0"/>
        <w:contextualSpacing w:val="0"/>
        <w:jc w:val="both"/>
        <w:rPr>
          <w:rFonts w:ascii="PT Astra Serif" w:hAnsi="PT Astra Serif"/>
          <w:sz w:val="28"/>
          <w:szCs w:val="28"/>
        </w:rPr>
      </w:pPr>
      <w:r>
        <w:rPr>
          <w:rFonts w:ascii="PT Astra Serif" w:hAnsi="PT Astra Serif"/>
          <w:color w:val="000000"/>
          <w:sz w:val="28"/>
          <w:szCs w:val="28"/>
        </w:rPr>
        <w:t xml:space="preserve">- на р/с 03100643000000016600 в ОКЦ № 7 ГУ Банка </w:t>
      </w:r>
      <w:r>
        <w:rPr>
          <w:rFonts w:ascii="PT Astra Serif" w:hAnsi="PT Astra Serif"/>
          <w:color w:val="000000"/>
          <w:sz w:val="28"/>
          <w:szCs w:val="28"/>
        </w:rPr>
        <w:t>России по Центральному федеральному округу//УФК по Тульской области г. Тула, получатель: УФК по Тульской области (комитет имущественных и земельных отношений администрации города Тулы), ОКТМО 70701000, ИНН 7102005410, КПП 710601001,</w:t>
      </w:r>
      <w:r>
        <w:rPr>
          <w:rFonts w:ascii="PT Astra Serif" w:hAnsi="PT Astra Serif"/>
          <w:color w:val="000000"/>
          <w:spacing w:val="66"/>
          <w:sz w:val="28"/>
          <w:szCs w:val="28"/>
        </w:rPr>
        <w:t xml:space="preserve"> </w:t>
      </w:r>
      <w:r>
        <w:rPr>
          <w:rFonts w:ascii="PT Astra Serif" w:hAnsi="PT Astra Serif"/>
          <w:color w:val="000000"/>
          <w:sz w:val="28"/>
          <w:szCs w:val="28"/>
        </w:rPr>
        <w:t>КБК</w:t>
      </w:r>
      <w:r>
        <w:rPr>
          <w:rFonts w:ascii="PT Astra Serif" w:hAnsi="PT Astra Serif"/>
          <w:color w:val="000000"/>
          <w:spacing w:val="2"/>
          <w:sz w:val="28"/>
          <w:szCs w:val="28"/>
        </w:rPr>
        <w:t xml:space="preserve"> </w:t>
      </w:r>
      <w:r>
        <w:rPr>
          <w:rFonts w:ascii="PT Astra Serif" w:hAnsi="PT Astra Serif"/>
          <w:color w:val="000000"/>
          <w:sz w:val="28"/>
          <w:szCs w:val="28"/>
        </w:rPr>
        <w:t>8601140602404000043</w:t>
      </w:r>
      <w:r>
        <w:rPr>
          <w:rFonts w:ascii="PT Astra Serif" w:hAnsi="PT Astra Serif"/>
          <w:color w:val="000000"/>
          <w:sz w:val="28"/>
          <w:szCs w:val="28"/>
        </w:rPr>
        <w:t>0,</w:t>
      </w:r>
      <w:r>
        <w:rPr>
          <w:rFonts w:ascii="PT Astra Serif" w:hAnsi="PT Astra Serif"/>
          <w:color w:val="000000"/>
          <w:spacing w:val="67"/>
          <w:sz w:val="28"/>
          <w:szCs w:val="28"/>
        </w:rPr>
        <w:t xml:space="preserve"> </w:t>
      </w:r>
      <w:r>
        <w:rPr>
          <w:rFonts w:ascii="PT Astra Serif" w:hAnsi="PT Astra Serif"/>
          <w:color w:val="000000"/>
          <w:sz w:val="28"/>
          <w:szCs w:val="28"/>
        </w:rPr>
        <w:t>к/с</w:t>
      </w:r>
      <w:r>
        <w:rPr>
          <w:rFonts w:ascii="PT Astra Serif" w:hAnsi="PT Astra Serif"/>
          <w:color w:val="000000"/>
          <w:spacing w:val="2"/>
          <w:sz w:val="28"/>
          <w:szCs w:val="28"/>
        </w:rPr>
        <w:t xml:space="preserve"> </w:t>
      </w:r>
      <w:r>
        <w:rPr>
          <w:rFonts w:ascii="PT Astra Serif" w:hAnsi="PT Astra Serif"/>
          <w:color w:val="000000"/>
          <w:sz w:val="28"/>
          <w:szCs w:val="28"/>
        </w:rPr>
        <w:t>40102810445370000059,</w:t>
      </w:r>
      <w:r>
        <w:rPr>
          <w:rFonts w:ascii="PT Astra Serif" w:hAnsi="PT Astra Serif"/>
          <w:color w:val="000000"/>
          <w:spacing w:val="67"/>
          <w:sz w:val="28"/>
          <w:szCs w:val="28"/>
        </w:rPr>
        <w:t xml:space="preserve"> </w:t>
      </w:r>
      <w:r>
        <w:rPr>
          <w:rFonts w:ascii="PT Astra Serif" w:hAnsi="PT Astra Serif"/>
          <w:color w:val="000000"/>
          <w:sz w:val="28"/>
          <w:szCs w:val="28"/>
        </w:rPr>
        <w:t>БИК</w:t>
      </w:r>
      <w:r>
        <w:rPr>
          <w:rFonts w:ascii="PT Astra Serif" w:hAnsi="PT Astra Serif"/>
          <w:color w:val="000000"/>
          <w:spacing w:val="2"/>
          <w:sz w:val="28"/>
          <w:szCs w:val="28"/>
        </w:rPr>
        <w:t xml:space="preserve"> </w:t>
      </w:r>
      <w:r>
        <w:rPr>
          <w:rFonts w:ascii="PT Astra Serif" w:hAnsi="PT Astra Serif"/>
          <w:color w:val="000000"/>
          <w:spacing w:val="-2"/>
          <w:sz w:val="28"/>
          <w:szCs w:val="28"/>
        </w:rPr>
        <w:t xml:space="preserve">017003983, </w:t>
      </w:r>
      <w:r>
        <w:rPr>
          <w:rFonts w:ascii="PT Astra Serif" w:hAnsi="PT Astra Serif"/>
          <w:color w:val="000000"/>
          <w:sz w:val="28"/>
          <w:szCs w:val="28"/>
        </w:rPr>
        <w:t xml:space="preserve">статус – </w:t>
      </w:r>
      <w:r>
        <w:rPr>
          <w:rFonts w:ascii="PT Astra Serif" w:hAnsi="PT Astra Serif"/>
          <w:color w:val="000000"/>
          <w:spacing w:val="-5"/>
          <w:sz w:val="28"/>
          <w:szCs w:val="28"/>
        </w:rPr>
        <w:t>08.</w:t>
      </w:r>
    </w:p>
    <w:p w:rsidR="00C42F1C" w:rsidRDefault="00D97752">
      <w:pPr>
        <w:tabs>
          <w:tab w:val="left" w:pos="1043"/>
        </w:tabs>
        <w:ind w:firstLine="709"/>
        <w:jc w:val="both"/>
        <w:rPr>
          <w:rFonts w:ascii="PT Astra Serif" w:hAnsi="PT Astra Serif"/>
          <w:szCs w:val="28"/>
        </w:rPr>
      </w:pPr>
      <w:r>
        <w:rPr>
          <w:rFonts w:ascii="PT Astra Serif" w:hAnsi="PT Astra Serif"/>
          <w:b/>
          <w:color w:val="000000"/>
          <w:spacing w:val="-2"/>
          <w:szCs w:val="28"/>
        </w:rPr>
        <w:t>(Для физического лица - с учетом НДС. Для индивидуального предпринимателя и юридического лица – без учета НДС (НДС уплачивают самостоятельно).</w:t>
      </w:r>
    </w:p>
    <w:p w:rsidR="00C42F1C" w:rsidRDefault="00D97752">
      <w:pPr>
        <w:tabs>
          <w:tab w:val="left" w:pos="1043"/>
        </w:tabs>
        <w:ind w:firstLine="709"/>
        <w:jc w:val="both"/>
        <w:rPr>
          <w:rFonts w:ascii="PT Astra Serif" w:hAnsi="PT Astra Serif"/>
          <w:szCs w:val="28"/>
        </w:rPr>
      </w:pPr>
      <w:r>
        <w:rPr>
          <w:rFonts w:ascii="PT Astra Serif" w:hAnsi="PT Astra Serif"/>
          <w:b/>
          <w:color w:val="000000"/>
          <w:spacing w:val="-2"/>
          <w:szCs w:val="28"/>
        </w:rPr>
        <w:t xml:space="preserve"> </w:t>
      </w:r>
      <w:r>
        <w:rPr>
          <w:rFonts w:ascii="PT Astra Serif" w:hAnsi="PT Astra Serif"/>
          <w:color w:val="000000"/>
          <w:szCs w:val="28"/>
        </w:rPr>
        <w:t>Налог на добавленную стоимость оплачивается в соответст</w:t>
      </w:r>
      <w:r>
        <w:rPr>
          <w:rFonts w:ascii="PT Astra Serif" w:hAnsi="PT Astra Serif"/>
          <w:color w:val="000000"/>
          <w:szCs w:val="28"/>
        </w:rPr>
        <w:t>вии с Налоговым кодексом Российской Федерации.</w:t>
      </w:r>
    </w:p>
    <w:p w:rsidR="00C42F1C" w:rsidRDefault="00D97752">
      <w:pPr>
        <w:widowControl w:val="0"/>
        <w:ind w:firstLine="709"/>
        <w:jc w:val="both"/>
        <w:rPr>
          <w:rFonts w:ascii="PT Astra Serif" w:hAnsi="PT Astra Serif"/>
          <w:szCs w:val="28"/>
        </w:rPr>
      </w:pPr>
      <w:r>
        <w:rPr>
          <w:rFonts w:ascii="PT Astra Serif" w:hAnsi="PT Astra Serif"/>
          <w:color w:val="5B277D"/>
          <w:szCs w:val="28"/>
        </w:rPr>
        <w:t xml:space="preserve"> </w:t>
      </w:r>
    </w:p>
    <w:p w:rsidR="00C42F1C" w:rsidRDefault="00D97752">
      <w:pPr>
        <w:widowControl w:val="0"/>
        <w:numPr>
          <w:ilvl w:val="0"/>
          <w:numId w:val="3"/>
        </w:numPr>
        <w:ind w:left="0" w:firstLine="0"/>
        <w:jc w:val="center"/>
        <w:rPr>
          <w:rFonts w:ascii="PT Astra Serif" w:hAnsi="PT Astra Serif"/>
          <w:szCs w:val="28"/>
        </w:rPr>
      </w:pPr>
      <w:r>
        <w:rPr>
          <w:rFonts w:ascii="PT Astra Serif" w:hAnsi="PT Astra Serif"/>
          <w:szCs w:val="28"/>
          <w:u w:val="single"/>
        </w:rPr>
        <w:t>Размер задатка, срок и порядок его внесения,</w:t>
      </w:r>
    </w:p>
    <w:p w:rsidR="00C42F1C" w:rsidRDefault="00D97752">
      <w:pPr>
        <w:widowControl w:val="0"/>
        <w:jc w:val="center"/>
        <w:rPr>
          <w:rFonts w:ascii="PT Astra Serif" w:hAnsi="PT Astra Serif"/>
          <w:szCs w:val="28"/>
        </w:rPr>
      </w:pPr>
      <w:r>
        <w:rPr>
          <w:rFonts w:ascii="PT Astra Serif" w:hAnsi="PT Astra Serif"/>
          <w:szCs w:val="28"/>
          <w:u w:val="single"/>
        </w:rPr>
        <w:t>необходимые реквизиты счетов и порядок возврата задатка.</w:t>
      </w:r>
    </w:p>
    <w:p w:rsidR="00C42F1C" w:rsidRDefault="00D97752">
      <w:pPr>
        <w:widowControl w:val="0"/>
        <w:ind w:firstLine="709"/>
        <w:jc w:val="both"/>
        <w:rPr>
          <w:rFonts w:ascii="PT Astra Serif" w:hAnsi="PT Astra Serif"/>
          <w:szCs w:val="28"/>
        </w:rPr>
      </w:pPr>
      <w:r>
        <w:rPr>
          <w:rFonts w:ascii="PT Astra Serif" w:hAnsi="PT Astra Serif"/>
          <w:szCs w:val="28"/>
        </w:rPr>
        <w:lastRenderedPageBreak/>
        <w:t>Для участия в аукционе претендент вносит задаток в размере 10 процентов начальной цены, указанной в инфор</w:t>
      </w:r>
      <w:r>
        <w:rPr>
          <w:rFonts w:ascii="PT Astra Serif" w:hAnsi="PT Astra Serif"/>
          <w:szCs w:val="28"/>
        </w:rPr>
        <w:t>мационном сообщении о продаже муниципального имущества.</w:t>
      </w:r>
    </w:p>
    <w:p w:rsidR="00C42F1C" w:rsidRDefault="00D97752">
      <w:pPr>
        <w:widowControl w:val="0"/>
        <w:ind w:firstLine="709"/>
        <w:jc w:val="both"/>
        <w:rPr>
          <w:rFonts w:ascii="PT Astra Serif" w:hAnsi="PT Astra Serif"/>
          <w:szCs w:val="28"/>
        </w:rPr>
      </w:pPr>
      <w:r>
        <w:rPr>
          <w:rFonts w:ascii="PT Astra Serif" w:hAnsi="PT Astra Serif"/>
          <w:szCs w:val="28"/>
        </w:rPr>
        <w:t>Размер задатка указан по лоту в таблице «Перечень выставляемых на электронный аукцион объектов муниципального имущества».</w:t>
      </w:r>
    </w:p>
    <w:p w:rsidR="00C42F1C" w:rsidRDefault="00D97752">
      <w:pPr>
        <w:ind w:firstLine="709"/>
        <w:jc w:val="both"/>
        <w:rPr>
          <w:rFonts w:ascii="PT Astra Serif" w:hAnsi="PT Astra Serif"/>
          <w:szCs w:val="28"/>
        </w:rPr>
      </w:pPr>
      <w:r>
        <w:rPr>
          <w:rFonts w:ascii="PT Astra Serif" w:eastAsia="Calibri" w:hAnsi="PT Astra Serif"/>
          <w:bCs/>
          <w:szCs w:val="28"/>
        </w:rPr>
        <w:t xml:space="preserve">Претендент для участия в торгах осуществляет перечисление денежных средств на </w:t>
      </w:r>
      <w:r>
        <w:rPr>
          <w:rFonts w:ascii="PT Astra Serif" w:eastAsia="Calibri" w:hAnsi="PT Astra Serif"/>
          <w:bCs/>
          <w:szCs w:val="28"/>
        </w:rPr>
        <w:t>банковские реквизиты Оператора, размещенные в открытой части УТП и торговой секции.</w:t>
      </w:r>
    </w:p>
    <w:p w:rsidR="00C42F1C" w:rsidRDefault="00D97752">
      <w:pPr>
        <w:ind w:firstLine="709"/>
        <w:jc w:val="both"/>
        <w:rPr>
          <w:rFonts w:ascii="PT Astra Serif" w:hAnsi="PT Astra Serif"/>
          <w:szCs w:val="28"/>
        </w:rPr>
      </w:pPr>
      <w:r>
        <w:rPr>
          <w:rFonts w:ascii="PT Astra Serif" w:eastAsia="Calibri" w:hAnsi="PT Astra Serif"/>
          <w:bCs/>
          <w:szCs w:val="28"/>
        </w:rPr>
        <w:t>Сумма задатка вносится на расчетный счет Претендента, открытый при регистрации на электронной площадке в порядке, установленном Регламентом электронной площадки.</w:t>
      </w:r>
    </w:p>
    <w:p w:rsidR="00C42F1C" w:rsidRDefault="00D97752">
      <w:pPr>
        <w:ind w:firstLine="709"/>
        <w:jc w:val="both"/>
        <w:rPr>
          <w:rFonts w:ascii="PT Astra Serif" w:hAnsi="PT Astra Serif"/>
          <w:szCs w:val="28"/>
        </w:rPr>
      </w:pPr>
      <w:r>
        <w:rPr>
          <w:rFonts w:ascii="PT Astra Serif" w:eastAsia="Calibri" w:hAnsi="PT Astra Serif"/>
          <w:bCs/>
          <w:szCs w:val="28"/>
        </w:rPr>
        <w:t>Банковские</w:t>
      </w:r>
      <w:r>
        <w:rPr>
          <w:rFonts w:ascii="PT Astra Serif" w:eastAsia="Calibri" w:hAnsi="PT Astra Serif"/>
          <w:bCs/>
          <w:szCs w:val="28"/>
        </w:rPr>
        <w:t xml:space="preserve"> реквизиты счета для перечисления задатка: </w:t>
      </w:r>
    </w:p>
    <w:tbl>
      <w:tblPr>
        <w:tblW w:w="7225" w:type="dxa"/>
        <w:tblLayout w:type="fixed"/>
        <w:tblCellMar>
          <w:left w:w="5" w:type="dxa"/>
          <w:right w:w="5" w:type="dxa"/>
        </w:tblCellMar>
        <w:tblLook w:val="04A0" w:firstRow="1" w:lastRow="0" w:firstColumn="1" w:lastColumn="0" w:noHBand="0" w:noVBand="1"/>
      </w:tblPr>
      <w:tblGrid>
        <w:gridCol w:w="3256"/>
        <w:gridCol w:w="3969"/>
      </w:tblGrid>
      <w:tr w:rsidR="00C42F1C">
        <w:trPr>
          <w:trHeight w:val="358"/>
        </w:trPr>
        <w:tc>
          <w:tcPr>
            <w:tcW w:w="3256" w:type="dxa"/>
            <w:tcBorders>
              <w:top w:val="single" w:sz="4" w:space="0" w:color="000000"/>
              <w:left w:val="single" w:sz="4" w:space="0" w:color="000000"/>
              <w:bottom w:val="single" w:sz="4" w:space="0" w:color="000000"/>
              <w:right w:val="single" w:sz="4" w:space="0" w:color="000000"/>
            </w:tcBorders>
          </w:tcPr>
          <w:p w:rsidR="00C42F1C" w:rsidRDefault="00D97752">
            <w:pPr>
              <w:keepNext/>
              <w:textAlignment w:val="top"/>
              <w:outlineLvl w:val="2"/>
              <w:rPr>
                <w:rFonts w:ascii="PT Astra Serif" w:hAnsi="PT Astra Serif"/>
                <w:szCs w:val="28"/>
              </w:rPr>
            </w:pPr>
            <w:r>
              <w:rPr>
                <w:rFonts w:ascii="PT Astra Serif" w:hAnsi="PT Astra Serif"/>
                <w:bCs/>
                <w:szCs w:val="28"/>
              </w:rPr>
              <w:t>Получатель</w:t>
            </w:r>
          </w:p>
        </w:tc>
        <w:tc>
          <w:tcPr>
            <w:tcW w:w="3968" w:type="dxa"/>
            <w:tcBorders>
              <w:top w:val="single" w:sz="4" w:space="0" w:color="000000"/>
              <w:left w:val="single" w:sz="4" w:space="0" w:color="000000"/>
              <w:bottom w:val="single" w:sz="4" w:space="0" w:color="000000"/>
              <w:right w:val="single" w:sz="4" w:space="0" w:color="000000"/>
            </w:tcBorders>
          </w:tcPr>
          <w:p w:rsidR="00C42F1C" w:rsidRDefault="00C42F1C">
            <w:pPr>
              <w:rPr>
                <w:rFonts w:ascii="PT Astra Serif" w:hAnsi="PT Astra Serif"/>
                <w:szCs w:val="28"/>
              </w:rPr>
            </w:pPr>
          </w:p>
        </w:tc>
      </w:tr>
      <w:tr w:rsidR="00C42F1C">
        <w:tc>
          <w:tcPr>
            <w:tcW w:w="3256" w:type="dxa"/>
            <w:tcBorders>
              <w:top w:val="single" w:sz="4" w:space="0" w:color="000000"/>
              <w:left w:val="single" w:sz="4" w:space="0" w:color="000000"/>
              <w:bottom w:val="single" w:sz="4" w:space="0" w:color="000000"/>
              <w:right w:val="single" w:sz="4" w:space="0" w:color="000000"/>
            </w:tcBorders>
          </w:tcPr>
          <w:p w:rsidR="00C42F1C" w:rsidRDefault="00D97752">
            <w:pPr>
              <w:rPr>
                <w:rFonts w:ascii="PT Astra Serif" w:hAnsi="PT Astra Serif"/>
                <w:szCs w:val="28"/>
              </w:rPr>
            </w:pPr>
            <w:r>
              <w:rPr>
                <w:rFonts w:ascii="PT Astra Serif" w:hAnsi="PT Astra Serif"/>
                <w:szCs w:val="28"/>
              </w:rPr>
              <w:t>Наименование</w:t>
            </w:r>
          </w:p>
        </w:tc>
        <w:tc>
          <w:tcPr>
            <w:tcW w:w="3968" w:type="dxa"/>
            <w:tcBorders>
              <w:top w:val="single" w:sz="4" w:space="0" w:color="000000"/>
              <w:left w:val="single" w:sz="4" w:space="0" w:color="000000"/>
              <w:bottom w:val="single" w:sz="4" w:space="0" w:color="000000"/>
              <w:right w:val="single" w:sz="4" w:space="0" w:color="000000"/>
            </w:tcBorders>
          </w:tcPr>
          <w:p w:rsidR="00C42F1C" w:rsidRDefault="00D97752">
            <w:pPr>
              <w:rPr>
                <w:rFonts w:ascii="PT Astra Serif" w:hAnsi="PT Astra Serif"/>
                <w:szCs w:val="28"/>
              </w:rPr>
            </w:pPr>
            <w:r>
              <w:rPr>
                <w:rFonts w:ascii="PT Astra Serif" w:hAnsi="PT Astra Serif"/>
                <w:szCs w:val="28"/>
              </w:rPr>
              <w:t>АО «Сбербанк-АСТ»</w:t>
            </w:r>
          </w:p>
        </w:tc>
      </w:tr>
      <w:tr w:rsidR="00C42F1C">
        <w:tc>
          <w:tcPr>
            <w:tcW w:w="3256" w:type="dxa"/>
            <w:tcBorders>
              <w:top w:val="single" w:sz="4" w:space="0" w:color="000000"/>
              <w:left w:val="single" w:sz="4" w:space="0" w:color="000000"/>
              <w:bottom w:val="single" w:sz="4" w:space="0" w:color="000000"/>
              <w:right w:val="single" w:sz="4" w:space="0" w:color="000000"/>
            </w:tcBorders>
          </w:tcPr>
          <w:p w:rsidR="00C42F1C" w:rsidRDefault="00D97752">
            <w:pPr>
              <w:rPr>
                <w:rFonts w:ascii="PT Astra Serif" w:hAnsi="PT Astra Serif"/>
                <w:szCs w:val="28"/>
              </w:rPr>
            </w:pPr>
            <w:r>
              <w:rPr>
                <w:rFonts w:ascii="PT Astra Serif" w:hAnsi="PT Astra Serif"/>
                <w:szCs w:val="28"/>
              </w:rPr>
              <w:t>ИНН:</w:t>
            </w:r>
          </w:p>
        </w:tc>
        <w:tc>
          <w:tcPr>
            <w:tcW w:w="3968" w:type="dxa"/>
            <w:tcBorders>
              <w:top w:val="single" w:sz="4" w:space="0" w:color="000000"/>
              <w:left w:val="single" w:sz="4" w:space="0" w:color="000000"/>
              <w:bottom w:val="single" w:sz="4" w:space="0" w:color="000000"/>
              <w:right w:val="single" w:sz="4" w:space="0" w:color="000000"/>
            </w:tcBorders>
          </w:tcPr>
          <w:p w:rsidR="00C42F1C" w:rsidRDefault="00D97752">
            <w:pPr>
              <w:rPr>
                <w:rFonts w:ascii="PT Astra Serif" w:hAnsi="PT Astra Serif"/>
                <w:szCs w:val="28"/>
              </w:rPr>
            </w:pPr>
            <w:r>
              <w:rPr>
                <w:rFonts w:ascii="PT Astra Serif" w:hAnsi="PT Astra Serif"/>
                <w:szCs w:val="28"/>
              </w:rPr>
              <w:t>7707308480</w:t>
            </w:r>
          </w:p>
        </w:tc>
      </w:tr>
      <w:tr w:rsidR="00C42F1C">
        <w:tc>
          <w:tcPr>
            <w:tcW w:w="3256" w:type="dxa"/>
            <w:tcBorders>
              <w:top w:val="single" w:sz="4" w:space="0" w:color="000000"/>
              <w:left w:val="single" w:sz="4" w:space="0" w:color="000000"/>
              <w:bottom w:val="single" w:sz="4" w:space="0" w:color="000000"/>
              <w:right w:val="single" w:sz="4" w:space="0" w:color="000000"/>
            </w:tcBorders>
          </w:tcPr>
          <w:p w:rsidR="00C42F1C" w:rsidRDefault="00D97752">
            <w:pPr>
              <w:rPr>
                <w:rFonts w:ascii="PT Astra Serif" w:hAnsi="PT Astra Serif"/>
                <w:szCs w:val="28"/>
              </w:rPr>
            </w:pPr>
            <w:r>
              <w:rPr>
                <w:rFonts w:ascii="PT Astra Serif" w:hAnsi="PT Astra Serif"/>
                <w:szCs w:val="28"/>
              </w:rPr>
              <w:t>КПП:</w:t>
            </w:r>
          </w:p>
        </w:tc>
        <w:tc>
          <w:tcPr>
            <w:tcW w:w="3968" w:type="dxa"/>
            <w:tcBorders>
              <w:top w:val="single" w:sz="4" w:space="0" w:color="000000"/>
              <w:left w:val="single" w:sz="4" w:space="0" w:color="000000"/>
              <w:bottom w:val="single" w:sz="4" w:space="0" w:color="000000"/>
              <w:right w:val="single" w:sz="4" w:space="0" w:color="000000"/>
            </w:tcBorders>
          </w:tcPr>
          <w:p w:rsidR="00C42F1C" w:rsidRDefault="00D97752">
            <w:pPr>
              <w:rPr>
                <w:rFonts w:ascii="PT Astra Serif" w:hAnsi="PT Astra Serif"/>
                <w:szCs w:val="28"/>
              </w:rPr>
            </w:pPr>
            <w:r>
              <w:rPr>
                <w:rFonts w:ascii="PT Astra Serif" w:hAnsi="PT Astra Serif"/>
                <w:szCs w:val="28"/>
              </w:rPr>
              <w:t>770401001</w:t>
            </w:r>
          </w:p>
        </w:tc>
      </w:tr>
      <w:tr w:rsidR="00C42F1C">
        <w:tc>
          <w:tcPr>
            <w:tcW w:w="3256" w:type="dxa"/>
            <w:tcBorders>
              <w:top w:val="single" w:sz="4" w:space="0" w:color="000000"/>
              <w:left w:val="single" w:sz="4" w:space="0" w:color="000000"/>
              <w:bottom w:val="single" w:sz="4" w:space="0" w:color="000000"/>
              <w:right w:val="single" w:sz="4" w:space="0" w:color="000000"/>
            </w:tcBorders>
          </w:tcPr>
          <w:p w:rsidR="00C42F1C" w:rsidRDefault="00D97752">
            <w:pPr>
              <w:rPr>
                <w:rFonts w:ascii="PT Astra Serif" w:hAnsi="PT Astra Serif"/>
                <w:szCs w:val="28"/>
              </w:rPr>
            </w:pPr>
            <w:r>
              <w:rPr>
                <w:rFonts w:ascii="PT Astra Serif" w:hAnsi="PT Astra Serif"/>
                <w:szCs w:val="28"/>
              </w:rPr>
              <w:t>Расчетный счет:</w:t>
            </w:r>
          </w:p>
        </w:tc>
        <w:tc>
          <w:tcPr>
            <w:tcW w:w="3968" w:type="dxa"/>
            <w:tcBorders>
              <w:top w:val="single" w:sz="4" w:space="0" w:color="000000"/>
              <w:left w:val="single" w:sz="4" w:space="0" w:color="000000"/>
              <w:bottom w:val="single" w:sz="4" w:space="0" w:color="000000"/>
              <w:right w:val="single" w:sz="4" w:space="0" w:color="000000"/>
            </w:tcBorders>
          </w:tcPr>
          <w:p w:rsidR="00C42F1C" w:rsidRDefault="00D97752">
            <w:pPr>
              <w:rPr>
                <w:rFonts w:ascii="PT Astra Serif" w:hAnsi="PT Astra Serif"/>
                <w:szCs w:val="28"/>
              </w:rPr>
            </w:pPr>
            <w:r>
              <w:rPr>
                <w:rFonts w:ascii="PT Astra Serif" w:hAnsi="PT Astra Serif"/>
                <w:szCs w:val="28"/>
              </w:rPr>
              <w:t>40702810300020038047</w:t>
            </w:r>
          </w:p>
        </w:tc>
      </w:tr>
      <w:tr w:rsidR="00C42F1C">
        <w:tc>
          <w:tcPr>
            <w:tcW w:w="3256" w:type="dxa"/>
            <w:tcBorders>
              <w:top w:val="single" w:sz="4" w:space="0" w:color="000000"/>
              <w:left w:val="single" w:sz="4" w:space="0" w:color="000000"/>
              <w:bottom w:val="single" w:sz="4" w:space="0" w:color="000000"/>
              <w:right w:val="single" w:sz="4" w:space="0" w:color="000000"/>
            </w:tcBorders>
          </w:tcPr>
          <w:p w:rsidR="00C42F1C" w:rsidRDefault="00D97752">
            <w:pPr>
              <w:keepNext/>
              <w:textAlignment w:val="top"/>
              <w:outlineLvl w:val="2"/>
              <w:rPr>
                <w:rFonts w:ascii="PT Astra Serif" w:hAnsi="PT Astra Serif"/>
                <w:szCs w:val="28"/>
              </w:rPr>
            </w:pPr>
            <w:r>
              <w:rPr>
                <w:rFonts w:ascii="PT Astra Serif" w:hAnsi="PT Astra Serif"/>
                <w:bCs/>
                <w:szCs w:val="28"/>
              </w:rPr>
              <w:t>Банк получателя</w:t>
            </w:r>
          </w:p>
        </w:tc>
        <w:tc>
          <w:tcPr>
            <w:tcW w:w="3968" w:type="dxa"/>
            <w:tcBorders>
              <w:top w:val="single" w:sz="4" w:space="0" w:color="000000"/>
              <w:left w:val="single" w:sz="4" w:space="0" w:color="000000"/>
              <w:bottom w:val="single" w:sz="4" w:space="0" w:color="000000"/>
              <w:right w:val="single" w:sz="4" w:space="0" w:color="000000"/>
            </w:tcBorders>
          </w:tcPr>
          <w:p w:rsidR="00C42F1C" w:rsidRDefault="00C42F1C">
            <w:pPr>
              <w:rPr>
                <w:rFonts w:ascii="PT Astra Serif" w:hAnsi="PT Astra Serif"/>
                <w:szCs w:val="28"/>
              </w:rPr>
            </w:pPr>
          </w:p>
        </w:tc>
      </w:tr>
      <w:tr w:rsidR="00C42F1C">
        <w:tc>
          <w:tcPr>
            <w:tcW w:w="3256" w:type="dxa"/>
            <w:tcBorders>
              <w:top w:val="single" w:sz="4" w:space="0" w:color="000000"/>
              <w:left w:val="single" w:sz="4" w:space="0" w:color="000000"/>
              <w:bottom w:val="single" w:sz="4" w:space="0" w:color="000000"/>
              <w:right w:val="single" w:sz="4" w:space="0" w:color="000000"/>
            </w:tcBorders>
          </w:tcPr>
          <w:p w:rsidR="00C42F1C" w:rsidRDefault="00D97752">
            <w:pPr>
              <w:rPr>
                <w:rFonts w:ascii="PT Astra Serif" w:hAnsi="PT Astra Serif"/>
                <w:szCs w:val="28"/>
              </w:rPr>
            </w:pPr>
            <w:r>
              <w:rPr>
                <w:rFonts w:ascii="PT Astra Serif" w:hAnsi="PT Astra Serif"/>
                <w:szCs w:val="28"/>
              </w:rPr>
              <w:t>Наименование банка:</w:t>
            </w:r>
          </w:p>
        </w:tc>
        <w:tc>
          <w:tcPr>
            <w:tcW w:w="3968" w:type="dxa"/>
            <w:tcBorders>
              <w:top w:val="single" w:sz="4" w:space="0" w:color="000000"/>
              <w:left w:val="single" w:sz="4" w:space="0" w:color="000000"/>
              <w:bottom w:val="single" w:sz="4" w:space="0" w:color="000000"/>
              <w:right w:val="single" w:sz="4" w:space="0" w:color="000000"/>
            </w:tcBorders>
          </w:tcPr>
          <w:p w:rsidR="00C42F1C" w:rsidRDefault="00D97752">
            <w:pPr>
              <w:rPr>
                <w:rFonts w:ascii="PT Astra Serif" w:hAnsi="PT Astra Serif"/>
                <w:szCs w:val="28"/>
              </w:rPr>
            </w:pPr>
            <w:r>
              <w:rPr>
                <w:rFonts w:ascii="PT Astra Serif" w:hAnsi="PT Astra Serif"/>
                <w:szCs w:val="28"/>
              </w:rPr>
              <w:t xml:space="preserve">ПАО «СБЕРБАНК РОССИИ» </w:t>
            </w:r>
            <w:r>
              <w:rPr>
                <w:rFonts w:ascii="PT Astra Serif" w:hAnsi="PT Astra Serif"/>
                <w:szCs w:val="28"/>
              </w:rPr>
              <w:br/>
              <w:t>г. МОСКВА</w:t>
            </w:r>
          </w:p>
        </w:tc>
      </w:tr>
      <w:tr w:rsidR="00C42F1C">
        <w:tc>
          <w:tcPr>
            <w:tcW w:w="3256" w:type="dxa"/>
            <w:tcBorders>
              <w:top w:val="single" w:sz="4" w:space="0" w:color="000000"/>
              <w:left w:val="single" w:sz="4" w:space="0" w:color="000000"/>
              <w:bottom w:val="single" w:sz="4" w:space="0" w:color="000000"/>
              <w:right w:val="single" w:sz="4" w:space="0" w:color="000000"/>
            </w:tcBorders>
          </w:tcPr>
          <w:p w:rsidR="00C42F1C" w:rsidRDefault="00D97752">
            <w:pPr>
              <w:rPr>
                <w:rFonts w:ascii="PT Astra Serif" w:hAnsi="PT Astra Serif"/>
                <w:szCs w:val="28"/>
              </w:rPr>
            </w:pPr>
            <w:r>
              <w:rPr>
                <w:rFonts w:ascii="PT Astra Serif" w:hAnsi="PT Astra Serif"/>
                <w:szCs w:val="28"/>
              </w:rPr>
              <w:t>БИК:</w:t>
            </w:r>
          </w:p>
        </w:tc>
        <w:tc>
          <w:tcPr>
            <w:tcW w:w="3968" w:type="dxa"/>
            <w:tcBorders>
              <w:top w:val="single" w:sz="4" w:space="0" w:color="000000"/>
              <w:left w:val="single" w:sz="4" w:space="0" w:color="000000"/>
              <w:bottom w:val="single" w:sz="4" w:space="0" w:color="000000"/>
              <w:right w:val="single" w:sz="4" w:space="0" w:color="000000"/>
            </w:tcBorders>
          </w:tcPr>
          <w:p w:rsidR="00C42F1C" w:rsidRDefault="00D97752">
            <w:pPr>
              <w:rPr>
                <w:rFonts w:ascii="PT Astra Serif" w:hAnsi="PT Astra Serif"/>
                <w:szCs w:val="28"/>
              </w:rPr>
            </w:pPr>
            <w:r>
              <w:rPr>
                <w:rFonts w:ascii="PT Astra Serif" w:hAnsi="PT Astra Serif"/>
                <w:szCs w:val="28"/>
              </w:rPr>
              <w:t>044525225</w:t>
            </w:r>
          </w:p>
        </w:tc>
      </w:tr>
      <w:tr w:rsidR="00C42F1C">
        <w:tc>
          <w:tcPr>
            <w:tcW w:w="3256" w:type="dxa"/>
            <w:tcBorders>
              <w:top w:val="single" w:sz="4" w:space="0" w:color="000000"/>
              <w:left w:val="single" w:sz="4" w:space="0" w:color="000000"/>
              <w:bottom w:val="single" w:sz="4" w:space="0" w:color="000000"/>
              <w:right w:val="single" w:sz="4" w:space="0" w:color="000000"/>
            </w:tcBorders>
          </w:tcPr>
          <w:p w:rsidR="00C42F1C" w:rsidRDefault="00D97752">
            <w:pPr>
              <w:rPr>
                <w:rFonts w:ascii="PT Astra Serif" w:hAnsi="PT Astra Serif"/>
                <w:szCs w:val="28"/>
              </w:rPr>
            </w:pPr>
            <w:r>
              <w:rPr>
                <w:rFonts w:ascii="PT Astra Serif" w:hAnsi="PT Astra Serif"/>
                <w:szCs w:val="28"/>
              </w:rPr>
              <w:t>Корреспондентский счет:</w:t>
            </w:r>
          </w:p>
        </w:tc>
        <w:tc>
          <w:tcPr>
            <w:tcW w:w="3968" w:type="dxa"/>
            <w:tcBorders>
              <w:top w:val="single" w:sz="4" w:space="0" w:color="000000"/>
              <w:left w:val="single" w:sz="4" w:space="0" w:color="000000"/>
              <w:bottom w:val="single" w:sz="4" w:space="0" w:color="000000"/>
              <w:right w:val="single" w:sz="4" w:space="0" w:color="000000"/>
            </w:tcBorders>
          </w:tcPr>
          <w:p w:rsidR="00C42F1C" w:rsidRDefault="00D97752">
            <w:pPr>
              <w:rPr>
                <w:rFonts w:ascii="PT Astra Serif" w:hAnsi="PT Astra Serif"/>
                <w:szCs w:val="28"/>
              </w:rPr>
            </w:pPr>
            <w:r>
              <w:rPr>
                <w:rFonts w:ascii="PT Astra Serif" w:hAnsi="PT Astra Serif"/>
                <w:szCs w:val="28"/>
              </w:rPr>
              <w:t>30101810400000000225</w:t>
            </w:r>
          </w:p>
        </w:tc>
      </w:tr>
    </w:tbl>
    <w:p w:rsidR="00C42F1C" w:rsidRDefault="00D97752">
      <w:pPr>
        <w:widowControl w:val="0"/>
        <w:ind w:firstLine="709"/>
        <w:jc w:val="both"/>
        <w:rPr>
          <w:rFonts w:ascii="PT Astra Serif" w:hAnsi="PT Astra Serif"/>
          <w:szCs w:val="28"/>
        </w:rPr>
      </w:pPr>
      <w:r>
        <w:rPr>
          <w:rFonts w:ascii="PT Astra Serif" w:hAnsi="PT Astra Serif"/>
          <w:bCs/>
          <w:szCs w:val="28"/>
        </w:rPr>
        <w:t>В назначении платежа необходимо указание ИНН плательщика.</w:t>
      </w:r>
    </w:p>
    <w:p w:rsidR="00C42F1C" w:rsidRDefault="00D97752">
      <w:pPr>
        <w:ind w:firstLine="709"/>
        <w:jc w:val="both"/>
        <w:rPr>
          <w:rFonts w:ascii="PT Astra Serif" w:hAnsi="PT Astra Serif"/>
          <w:szCs w:val="28"/>
        </w:rPr>
      </w:pPr>
      <w:r>
        <w:rPr>
          <w:rFonts w:ascii="PT Astra Serif" w:hAnsi="PT Astra Serif"/>
          <w:bCs/>
          <w:szCs w:val="28"/>
        </w:rPr>
        <w:t>Денежные средства, перечисленные за Участника третьим лицом, не зачисляются на счет такого Участника на УТП.</w:t>
      </w:r>
    </w:p>
    <w:p w:rsidR="00C42F1C" w:rsidRDefault="00D97752">
      <w:pPr>
        <w:ind w:firstLine="709"/>
        <w:jc w:val="both"/>
      </w:pPr>
      <w:r>
        <w:rPr>
          <w:rFonts w:ascii="PT Astra Serif" w:hAnsi="PT Astra Serif"/>
          <w:szCs w:val="28"/>
          <w:lang w:eastAsia="en-US"/>
        </w:rPr>
        <w:t>Образец платежного поручения приведен на эл</w:t>
      </w:r>
      <w:r>
        <w:rPr>
          <w:rFonts w:ascii="PT Astra Serif" w:hAnsi="PT Astra Serif"/>
          <w:szCs w:val="28"/>
          <w:lang w:eastAsia="en-US"/>
        </w:rPr>
        <w:t xml:space="preserve">ектронной площадке по адресу: </w:t>
      </w:r>
      <w:hyperlink r:id="rId14">
        <w:r>
          <w:rPr>
            <w:rFonts w:ascii="PT Astra Serif" w:hAnsi="PT Astra Serif"/>
            <w:szCs w:val="28"/>
            <w:u w:val="single"/>
            <w:lang w:eastAsia="en-US"/>
          </w:rPr>
          <w:t>http</w:t>
        </w:r>
        <w:r>
          <w:rPr>
            <w:rFonts w:ascii="PT Astra Serif" w:hAnsi="PT Astra Serif"/>
            <w:szCs w:val="28"/>
            <w:u w:val="single"/>
            <w:lang w:val="en-US" w:eastAsia="en-US"/>
          </w:rPr>
          <w:t>s</w:t>
        </w:r>
        <w:r>
          <w:rPr>
            <w:rFonts w:ascii="PT Astra Serif" w:hAnsi="PT Astra Serif"/>
            <w:szCs w:val="28"/>
            <w:u w:val="single"/>
            <w:lang w:eastAsia="en-US"/>
          </w:rPr>
          <w:t>://utp.sberbank-ast.ru/AP/Notice/653/Requisites</w:t>
        </w:r>
      </w:hyperlink>
      <w:r>
        <w:rPr>
          <w:rFonts w:ascii="PT Astra Serif" w:hAnsi="PT Astra Serif"/>
          <w:szCs w:val="28"/>
          <w:u w:val="single"/>
          <w:lang w:eastAsia="en-US"/>
        </w:rPr>
        <w:t>.</w:t>
      </w:r>
    </w:p>
    <w:p w:rsidR="00C42F1C" w:rsidRDefault="00D97752">
      <w:pPr>
        <w:ind w:firstLine="709"/>
        <w:jc w:val="both"/>
        <w:rPr>
          <w:rFonts w:ascii="PT Astra Serif" w:hAnsi="PT Astra Serif"/>
          <w:szCs w:val="28"/>
        </w:rPr>
      </w:pPr>
      <w:r>
        <w:rPr>
          <w:rFonts w:ascii="PT Astra Serif" w:hAnsi="PT Astra Serif"/>
          <w:szCs w:val="28"/>
        </w:rPr>
        <w:t>В случае подачи заявки на участие в торгах, проводимых в соответствии с Законом о приватизации и Пос</w:t>
      </w:r>
      <w:r>
        <w:rPr>
          <w:rFonts w:ascii="PT Astra Serif" w:hAnsi="PT Astra Serif"/>
          <w:szCs w:val="28"/>
        </w:rPr>
        <w:t>тановлением Правительства РФ от 27.08.2012 № 860, в форме аукциона, денежные средства в сумме задатка должны быть</w:t>
      </w:r>
      <w:r>
        <w:rPr>
          <w:rFonts w:ascii="PT Astra Serif" w:hAnsi="PT Astra Serif"/>
          <w:color w:val="FF0000"/>
          <w:szCs w:val="28"/>
        </w:rPr>
        <w:t xml:space="preserve"> </w:t>
      </w:r>
      <w:r>
        <w:rPr>
          <w:rFonts w:ascii="PT Astra Serif" w:hAnsi="PT Astra Serif"/>
          <w:szCs w:val="28"/>
        </w:rPr>
        <w:t xml:space="preserve">зачислены на лицевой счет Претендента на УТП не позднее 00 часов 00 минут (время московское) дня определения участников торгов, указанного в </w:t>
      </w:r>
      <w:r>
        <w:rPr>
          <w:rFonts w:ascii="PT Astra Serif" w:hAnsi="PT Astra Serif"/>
          <w:szCs w:val="28"/>
        </w:rPr>
        <w:t>информационном сообщении.</w:t>
      </w:r>
    </w:p>
    <w:p w:rsidR="00C42F1C" w:rsidRDefault="00D97752">
      <w:pPr>
        <w:ind w:firstLine="709"/>
        <w:jc w:val="both"/>
        <w:rPr>
          <w:rFonts w:ascii="PT Astra Serif" w:hAnsi="PT Astra Serif"/>
          <w:szCs w:val="28"/>
        </w:rPr>
      </w:pPr>
      <w:r>
        <w:rPr>
          <w:rFonts w:ascii="PT Astra Serif" w:hAnsi="PT Astra Serif"/>
          <w:szCs w:val="28"/>
        </w:rPr>
        <w:t xml:space="preserve">Оператор программными средствами осуществляет блокирование денежных средств в сумме задатка в момент подачи заявки на участие (при их наличии на лицевом счете Претендента на УТП). В случае, если на момент подачи заявки на участие </w:t>
      </w:r>
      <w:r>
        <w:rPr>
          <w:rFonts w:ascii="PT Astra Serif" w:hAnsi="PT Astra Serif"/>
          <w:szCs w:val="28"/>
        </w:rPr>
        <w:t>в аукционе на лицевом счете Претендента не оказывается достаточной для блокирования суммы денежных средств, Претендент после подачи заявки на участие, но не позднее 00 часов 00 минут (время московское) дня определения участников аукциона, должен обеспечить</w:t>
      </w:r>
      <w:r>
        <w:rPr>
          <w:rFonts w:ascii="PT Astra Serif" w:hAnsi="PT Astra Serif"/>
          <w:szCs w:val="28"/>
        </w:rPr>
        <w:t xml:space="preserve"> наличие денежных средств в размере задатка на своем лицевом счете на УТП и самостоятельно посредством штатного интерфейса ТС произвести блокирование денежных средств. Если Претендентом самостоятельно не произведено блокирование денежных средств (при их на</w:t>
      </w:r>
      <w:r>
        <w:rPr>
          <w:rFonts w:ascii="PT Astra Serif" w:hAnsi="PT Astra Serif"/>
          <w:szCs w:val="28"/>
        </w:rPr>
        <w:t xml:space="preserve">личии на лицевом счете), то в 00 часов 00 минут (время московское) для </w:t>
      </w:r>
      <w:r>
        <w:rPr>
          <w:rFonts w:ascii="PT Astra Serif" w:hAnsi="PT Astra Serif"/>
          <w:szCs w:val="28"/>
        </w:rPr>
        <w:lastRenderedPageBreak/>
        <w:t>определения участников, указанного в информационном сообщении, блокирование</w:t>
      </w:r>
      <w:r>
        <w:rPr>
          <w:rFonts w:ascii="PT Astra Serif" w:hAnsi="PT Astra Serif"/>
          <w:color w:val="FF0000"/>
          <w:szCs w:val="28"/>
        </w:rPr>
        <w:t xml:space="preserve"> </w:t>
      </w:r>
      <w:r>
        <w:rPr>
          <w:rFonts w:ascii="PT Astra Serif" w:hAnsi="PT Astra Serif"/>
          <w:szCs w:val="28"/>
        </w:rPr>
        <w:t>задатка осуществляет Оператор.</w:t>
      </w:r>
    </w:p>
    <w:p w:rsidR="00C42F1C" w:rsidRDefault="00D97752">
      <w:pPr>
        <w:ind w:firstLine="709"/>
        <w:jc w:val="both"/>
        <w:rPr>
          <w:rFonts w:ascii="PT Astra Serif" w:hAnsi="PT Astra Serif"/>
          <w:szCs w:val="28"/>
        </w:rPr>
      </w:pPr>
      <w:r>
        <w:rPr>
          <w:rFonts w:ascii="PT Astra Serif" w:hAnsi="PT Astra Serif"/>
          <w:szCs w:val="28"/>
        </w:rPr>
        <w:t>Если денежных средств на лицевом счете Претендента недостаточно для осуществле</w:t>
      </w:r>
      <w:r>
        <w:rPr>
          <w:rFonts w:ascii="PT Astra Serif" w:hAnsi="PT Astra Serif"/>
          <w:szCs w:val="28"/>
        </w:rPr>
        <w:t>ния операции блокирования, то в день определения участников Организатору торгов направляется информация о непоступлении Оператору задатка от такого Претендента.</w:t>
      </w:r>
    </w:p>
    <w:p w:rsidR="00C42F1C" w:rsidRDefault="00D97752">
      <w:pPr>
        <w:widowControl w:val="0"/>
        <w:ind w:firstLine="709"/>
        <w:jc w:val="both"/>
      </w:pPr>
      <w:r>
        <w:rPr>
          <w:rFonts w:ascii="PT Astra Serif" w:hAnsi="PT Astra Serif"/>
          <w:szCs w:val="28"/>
        </w:rPr>
        <w:t xml:space="preserve">Данное информационное сообщение является публичной офертой для заключения договора о задатке в </w:t>
      </w:r>
      <w:r>
        <w:rPr>
          <w:rFonts w:ascii="PT Astra Serif" w:hAnsi="PT Astra Serif"/>
          <w:szCs w:val="28"/>
        </w:rPr>
        <w:t xml:space="preserve">соответствии со </w:t>
      </w:r>
      <w:hyperlink r:id="rId15">
        <w:r>
          <w:rPr>
            <w:rFonts w:ascii="PT Astra Serif" w:hAnsi="PT Astra Serif"/>
            <w:szCs w:val="28"/>
          </w:rPr>
          <w:t>статьей 437</w:t>
        </w:r>
      </w:hyperlink>
      <w:r>
        <w:rPr>
          <w:rFonts w:ascii="PT Astra Serif" w:hAnsi="PT Astra Serif"/>
          <w:szCs w:val="28"/>
        </w:rPr>
        <w:t xml:space="preserve"> Гражданского кодекса Российской Федерации, а подача претендентом заявки на участие в аукционе </w:t>
      </w:r>
      <w:r>
        <w:rPr>
          <w:rFonts w:ascii="PT Astra Serif" w:hAnsi="PT Astra Serif"/>
          <w:szCs w:val="28"/>
        </w:rPr>
        <w:t>и перечисление задатка являются акцептом такой оферты, после чего договор о задатке считается заключенным в письменной форме на условиях настоящего информационного сообщения.</w:t>
      </w:r>
    </w:p>
    <w:p w:rsidR="00C42F1C" w:rsidRDefault="00D97752">
      <w:pPr>
        <w:widowControl w:val="0"/>
        <w:ind w:firstLine="709"/>
        <w:jc w:val="both"/>
        <w:rPr>
          <w:rFonts w:ascii="PT Astra Serif" w:hAnsi="PT Astra Serif"/>
          <w:szCs w:val="28"/>
        </w:rPr>
      </w:pPr>
      <w:r>
        <w:rPr>
          <w:rFonts w:ascii="PT Astra Serif" w:hAnsi="PT Astra Serif"/>
          <w:color w:val="000000"/>
          <w:szCs w:val="28"/>
        </w:rPr>
        <w:t xml:space="preserve">Задаток, перечисленный победителем аукциона, либо лицом, признанным единственным </w:t>
      </w:r>
      <w:r>
        <w:rPr>
          <w:rFonts w:ascii="PT Astra Serif" w:hAnsi="PT Astra Serif"/>
          <w:color w:val="000000"/>
          <w:szCs w:val="28"/>
        </w:rPr>
        <w:t xml:space="preserve">участником аукциона, в случае, установленном в абзаце втором пункта 3 статьи 18 </w:t>
      </w:r>
      <w:r>
        <w:rPr>
          <w:rFonts w:ascii="PT Astra Serif" w:hAnsi="PT Astra Serif" w:cs="Arial"/>
          <w:color w:val="000000"/>
          <w:szCs w:val="28"/>
        </w:rPr>
        <w:t>Закона о приватизации</w:t>
      </w:r>
      <w:r>
        <w:rPr>
          <w:rFonts w:ascii="PT Astra Serif" w:hAnsi="PT Astra Serif"/>
          <w:color w:val="000000"/>
          <w:szCs w:val="28"/>
        </w:rPr>
        <w:t xml:space="preserve"> засчитывается в сумму платежа по договору купли-продажи.</w:t>
      </w:r>
    </w:p>
    <w:p w:rsidR="00C42F1C" w:rsidRDefault="00D97752">
      <w:pPr>
        <w:widowControl w:val="0"/>
        <w:ind w:firstLine="709"/>
        <w:jc w:val="both"/>
        <w:rPr>
          <w:rFonts w:ascii="PT Astra Serif" w:hAnsi="PT Astra Serif"/>
          <w:szCs w:val="28"/>
        </w:rPr>
      </w:pPr>
      <w:r>
        <w:rPr>
          <w:rFonts w:ascii="PT Astra Serif" w:hAnsi="PT Astra Serif"/>
          <w:szCs w:val="28"/>
        </w:rPr>
        <w:t>В случае расторжения договора купли-продажи по вине Покупателя, либо лица, признанного единственн</w:t>
      </w:r>
      <w:r>
        <w:rPr>
          <w:rFonts w:ascii="PT Astra Serif" w:hAnsi="PT Astra Serif"/>
          <w:szCs w:val="28"/>
        </w:rPr>
        <w:t xml:space="preserve">ым участником аукциона, в случае, установленном </w:t>
      </w:r>
      <w:r>
        <w:rPr>
          <w:rFonts w:ascii="PT Astra Serif" w:hAnsi="PT Astra Serif"/>
          <w:color w:val="000000"/>
          <w:szCs w:val="28"/>
        </w:rPr>
        <w:t xml:space="preserve">в абзаце втором пункта 3 статьи 18 </w:t>
      </w:r>
      <w:r>
        <w:rPr>
          <w:rFonts w:ascii="PT Astra Serif" w:hAnsi="PT Astra Serif" w:cs="Arial"/>
          <w:color w:val="000000"/>
          <w:szCs w:val="28"/>
        </w:rPr>
        <w:t>Закона о приватизации</w:t>
      </w:r>
      <w:r>
        <w:rPr>
          <w:rFonts w:ascii="PT Astra Serif" w:hAnsi="PT Astra Serif"/>
          <w:color w:val="000000"/>
          <w:szCs w:val="28"/>
        </w:rPr>
        <w:t>, задаток не возвращается и остается у Продавца.</w:t>
      </w:r>
    </w:p>
    <w:p w:rsidR="00C42F1C" w:rsidRDefault="00D97752">
      <w:pPr>
        <w:tabs>
          <w:tab w:val="left" w:pos="540"/>
        </w:tabs>
        <w:ind w:firstLine="709"/>
        <w:jc w:val="both"/>
        <w:rPr>
          <w:rFonts w:ascii="PT Astra Serif" w:hAnsi="PT Astra Serif"/>
          <w:szCs w:val="28"/>
        </w:rPr>
      </w:pPr>
      <w:r>
        <w:rPr>
          <w:rFonts w:ascii="PT Astra Serif" w:eastAsia="Calibri" w:hAnsi="PT Astra Serif"/>
          <w:szCs w:val="28"/>
        </w:rPr>
        <w:t xml:space="preserve">Лицам, перечислившим задаток для участия в аукционе, денежные средства возвращаются в следующем </w:t>
      </w:r>
      <w:r>
        <w:rPr>
          <w:rFonts w:ascii="PT Astra Serif" w:eastAsia="Calibri" w:hAnsi="PT Astra Serif"/>
          <w:szCs w:val="28"/>
        </w:rPr>
        <w:t>порядке:</w:t>
      </w:r>
    </w:p>
    <w:p w:rsidR="00C42F1C" w:rsidRDefault="00D97752">
      <w:pPr>
        <w:tabs>
          <w:tab w:val="left" w:pos="540"/>
        </w:tabs>
        <w:ind w:firstLine="709"/>
        <w:jc w:val="both"/>
        <w:rPr>
          <w:rFonts w:ascii="PT Astra Serif" w:hAnsi="PT Astra Serif"/>
          <w:szCs w:val="28"/>
        </w:rPr>
      </w:pPr>
      <w:r>
        <w:rPr>
          <w:rFonts w:ascii="PT Astra Serif" w:eastAsia="Calibri" w:hAnsi="PT Astra Serif"/>
          <w:szCs w:val="28"/>
        </w:rPr>
        <w:t xml:space="preserve">а) участникам аукциона, за исключением его победителя, либо лица, признанного единственным участником аукциона, в случае, установленном в абзаце </w:t>
      </w:r>
      <w:r>
        <w:rPr>
          <w:rFonts w:ascii="PT Astra Serif" w:eastAsia="Calibri" w:hAnsi="PT Astra Serif"/>
          <w:color w:val="000000"/>
          <w:szCs w:val="28"/>
        </w:rPr>
        <w:t xml:space="preserve">втором пункта 3 статьи 18 </w:t>
      </w:r>
      <w:r>
        <w:rPr>
          <w:rFonts w:ascii="PT Astra Serif" w:hAnsi="PT Astra Serif"/>
          <w:color w:val="000000"/>
          <w:szCs w:val="28"/>
        </w:rPr>
        <w:t>Закона о приватизации -</w:t>
      </w:r>
      <w:r>
        <w:rPr>
          <w:rFonts w:ascii="PT Astra Serif" w:eastAsia="Calibri" w:hAnsi="PT Astra Serif"/>
          <w:color w:val="000000"/>
          <w:szCs w:val="28"/>
        </w:rPr>
        <w:t xml:space="preserve"> в течение 5 дней с даты подведения итогов аукциона;</w:t>
      </w:r>
    </w:p>
    <w:p w:rsidR="00C42F1C" w:rsidRDefault="00D97752">
      <w:pPr>
        <w:tabs>
          <w:tab w:val="left" w:pos="540"/>
        </w:tabs>
        <w:ind w:firstLine="709"/>
        <w:jc w:val="both"/>
        <w:rPr>
          <w:rFonts w:ascii="PT Astra Serif" w:hAnsi="PT Astra Serif"/>
          <w:szCs w:val="28"/>
        </w:rPr>
      </w:pPr>
      <w:r>
        <w:rPr>
          <w:rFonts w:ascii="PT Astra Serif" w:eastAsia="Calibri" w:hAnsi="PT Astra Serif"/>
          <w:szCs w:val="28"/>
        </w:rPr>
        <w:t xml:space="preserve">б) претендентам, не допущенным к участию в аукционе, - в течение </w:t>
      </w:r>
      <w:r>
        <w:rPr>
          <w:rFonts w:ascii="PT Astra Serif" w:eastAsia="Calibri" w:hAnsi="PT Astra Serif"/>
          <w:szCs w:val="28"/>
        </w:rPr>
        <w:br/>
        <w:t>5 календарных дней со дня подписания протокола об итогах приема заявок и определении участников аукциона.</w:t>
      </w:r>
    </w:p>
    <w:p w:rsidR="00C42F1C" w:rsidRDefault="00D97752">
      <w:pPr>
        <w:tabs>
          <w:tab w:val="left" w:pos="540"/>
        </w:tabs>
        <w:ind w:firstLine="709"/>
        <w:jc w:val="both"/>
        <w:rPr>
          <w:rFonts w:ascii="PT Astra Serif" w:hAnsi="PT Astra Serif"/>
          <w:szCs w:val="28"/>
        </w:rPr>
      </w:pPr>
      <w:r>
        <w:rPr>
          <w:rFonts w:ascii="PT Astra Serif" w:eastAsia="Calibri" w:hAnsi="PT Astra Serif"/>
          <w:szCs w:val="28"/>
        </w:rPr>
        <w:t>в) в случае отзыва претендентом в установленном порядке заявки до даты окончания при</w:t>
      </w:r>
      <w:r>
        <w:rPr>
          <w:rFonts w:ascii="PT Astra Serif" w:eastAsia="Calibri" w:hAnsi="PT Astra Serif"/>
          <w:szCs w:val="28"/>
        </w:rPr>
        <w:t>ема заявок поступивший от претендента задаток подлежит возврату в срок не позднее, чем 5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w:t>
      </w:r>
      <w:r>
        <w:rPr>
          <w:rFonts w:ascii="PT Astra Serif" w:eastAsia="Calibri" w:hAnsi="PT Astra Serif"/>
          <w:szCs w:val="28"/>
        </w:rPr>
        <w:t>енном для участников аукциона.</w:t>
      </w:r>
    </w:p>
    <w:p w:rsidR="00C42F1C" w:rsidRDefault="00D97752">
      <w:pPr>
        <w:ind w:firstLine="709"/>
        <w:jc w:val="both"/>
        <w:rPr>
          <w:rFonts w:ascii="PT Astra Serif" w:hAnsi="PT Astra Serif"/>
          <w:szCs w:val="28"/>
        </w:rPr>
      </w:pPr>
      <w:r>
        <w:rPr>
          <w:rFonts w:ascii="PT Astra Serif" w:eastAsia="Calibri" w:hAnsi="PT Astra Serif"/>
          <w:szCs w:val="28"/>
        </w:rPr>
        <w:t xml:space="preserve">При уклонении или отказе победителя, </w:t>
      </w:r>
      <w:r>
        <w:rPr>
          <w:rFonts w:ascii="PT Astra Serif" w:hAnsi="PT Astra Serif"/>
          <w:szCs w:val="28"/>
        </w:rPr>
        <w:t xml:space="preserve">либо лица, признанного единственным участником аукциона, в случае, установленном в абзаце втором пункта 3 статьи 18 Закона о приватизации, </w:t>
      </w:r>
      <w:r>
        <w:rPr>
          <w:rFonts w:ascii="PT Astra Serif" w:eastAsia="Calibri" w:hAnsi="PT Astra Serif"/>
          <w:szCs w:val="28"/>
        </w:rPr>
        <w:t>от заключения в установленный срок договора купли</w:t>
      </w:r>
      <w:r>
        <w:rPr>
          <w:rFonts w:ascii="PT Astra Serif" w:eastAsia="Calibri" w:hAnsi="PT Astra Serif"/>
          <w:szCs w:val="28"/>
        </w:rPr>
        <w:t xml:space="preserve">-продажи имущества аукцион признается несостоявшимся, а выставленное на аукционе имущество может быть приватизировано любым из способов, предусмотренных законодательством Российской Федерации о приватизации. Победитель </w:t>
      </w:r>
      <w:r>
        <w:rPr>
          <w:rFonts w:ascii="PT Astra Serif" w:hAnsi="PT Astra Serif"/>
          <w:szCs w:val="28"/>
        </w:rPr>
        <w:t>либо лицо, признанное единственным уч</w:t>
      </w:r>
      <w:r>
        <w:rPr>
          <w:rFonts w:ascii="PT Astra Serif" w:hAnsi="PT Astra Serif"/>
          <w:szCs w:val="28"/>
        </w:rPr>
        <w:t xml:space="preserve">астником аукциона, в случае, установленном в абзаце втором пункта 3 статьи 18 Закона о приватизации, </w:t>
      </w:r>
      <w:r>
        <w:rPr>
          <w:rFonts w:ascii="PT Astra Serif" w:eastAsia="Calibri" w:hAnsi="PT Astra Serif"/>
          <w:szCs w:val="28"/>
        </w:rPr>
        <w:t xml:space="preserve">утрачивает право на заключение указанного договора, задаток ему не возвращается. </w:t>
      </w:r>
    </w:p>
    <w:p w:rsidR="00C42F1C" w:rsidRDefault="00C42F1C">
      <w:pPr>
        <w:ind w:firstLine="709"/>
        <w:jc w:val="both"/>
        <w:rPr>
          <w:rFonts w:ascii="PT Astra Serif" w:eastAsia="Calibri" w:hAnsi="PT Astra Serif"/>
          <w:szCs w:val="28"/>
        </w:rPr>
      </w:pPr>
    </w:p>
    <w:p w:rsidR="00C42F1C" w:rsidRDefault="00D97752">
      <w:pPr>
        <w:widowControl w:val="0"/>
        <w:numPr>
          <w:ilvl w:val="0"/>
          <w:numId w:val="3"/>
        </w:numPr>
        <w:tabs>
          <w:tab w:val="left" w:pos="567"/>
          <w:tab w:val="left" w:pos="3600"/>
        </w:tabs>
        <w:ind w:left="0" w:firstLine="0"/>
        <w:jc w:val="center"/>
        <w:rPr>
          <w:color w:val="000000"/>
        </w:rPr>
      </w:pPr>
      <w:r>
        <w:rPr>
          <w:rFonts w:ascii="PT Astra Serif" w:hAnsi="PT Astra Serif"/>
          <w:color w:val="000000"/>
          <w:szCs w:val="28"/>
          <w:u w:val="single"/>
        </w:rPr>
        <w:t xml:space="preserve">Порядок, место, даты начала и окончания подачи заявок, </w:t>
      </w:r>
      <w:r>
        <w:rPr>
          <w:rFonts w:ascii="PT Astra Serif" w:hAnsi="PT Astra Serif"/>
          <w:color w:val="000000"/>
          <w:szCs w:val="28"/>
          <w:u w:val="single"/>
        </w:rPr>
        <w:br/>
        <w:t>место и срок под</w:t>
      </w:r>
      <w:r>
        <w:rPr>
          <w:rFonts w:ascii="PT Astra Serif" w:hAnsi="PT Astra Serif"/>
          <w:color w:val="000000"/>
          <w:szCs w:val="28"/>
          <w:u w:val="single"/>
        </w:rPr>
        <w:t>ведения итогов продажи.</w:t>
      </w:r>
    </w:p>
    <w:p w:rsidR="00C42F1C" w:rsidRDefault="00D97752">
      <w:pPr>
        <w:ind w:firstLine="709"/>
        <w:jc w:val="both"/>
        <w:rPr>
          <w:rFonts w:ascii="PT Astra Serif" w:hAnsi="PT Astra Serif"/>
          <w:szCs w:val="28"/>
        </w:rPr>
      </w:pPr>
      <w:r>
        <w:rPr>
          <w:rFonts w:ascii="PT Astra Serif" w:hAnsi="PT Astra Serif"/>
          <w:bCs/>
          <w:szCs w:val="28"/>
        </w:rPr>
        <w:t>Указанное в настоящем информационном сообщении время – московское.</w:t>
      </w:r>
    </w:p>
    <w:p w:rsidR="00C42F1C" w:rsidRDefault="00D97752">
      <w:pPr>
        <w:ind w:firstLine="709"/>
        <w:jc w:val="both"/>
        <w:rPr>
          <w:rFonts w:ascii="PT Astra Serif" w:hAnsi="PT Astra Serif"/>
          <w:szCs w:val="28"/>
        </w:rPr>
      </w:pPr>
      <w:r>
        <w:rPr>
          <w:rFonts w:ascii="PT Astra Serif" w:hAnsi="PT Astra Serif"/>
          <w:bCs/>
          <w:szCs w:val="28"/>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C42F1C" w:rsidRDefault="00D9775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PT Astra Serif" w:hAnsi="PT Astra Serif"/>
          <w:szCs w:val="28"/>
        </w:rPr>
      </w:pPr>
      <w:r>
        <w:rPr>
          <w:rFonts w:ascii="PT Astra Serif" w:hAnsi="PT Astra Serif"/>
          <w:szCs w:val="28"/>
          <w:u w:val="single"/>
        </w:rPr>
        <w:t xml:space="preserve">Дата начала приема </w:t>
      </w:r>
      <w:r>
        <w:rPr>
          <w:rFonts w:ascii="PT Astra Serif" w:hAnsi="PT Astra Serif"/>
          <w:szCs w:val="28"/>
          <w:u w:val="single"/>
        </w:rPr>
        <w:t>заявок</w:t>
      </w:r>
      <w:r>
        <w:rPr>
          <w:rFonts w:ascii="PT Astra Serif" w:hAnsi="PT Astra Serif"/>
          <w:szCs w:val="28"/>
        </w:rPr>
        <w:t xml:space="preserve"> на участие в аукционе: </w:t>
      </w:r>
      <w:r>
        <w:rPr>
          <w:rFonts w:ascii="PT Astra Serif" w:hAnsi="PT Astra Serif"/>
          <w:b/>
          <w:bCs/>
          <w:szCs w:val="28"/>
        </w:rPr>
        <w:t>29.10.2026</w:t>
      </w:r>
      <w:r>
        <w:rPr>
          <w:rFonts w:ascii="PT Astra Serif" w:hAnsi="PT Astra Serif"/>
          <w:b/>
          <w:szCs w:val="28"/>
        </w:rPr>
        <w:t xml:space="preserve"> с 09:00ч.</w:t>
      </w:r>
    </w:p>
    <w:p w:rsidR="00C42F1C" w:rsidRDefault="00D97752">
      <w:pPr>
        <w:jc w:val="both"/>
        <w:rPr>
          <w:rFonts w:ascii="PT Astra Serif" w:hAnsi="PT Astra Serif"/>
          <w:szCs w:val="28"/>
        </w:rPr>
      </w:pPr>
      <w:r>
        <w:rPr>
          <w:rFonts w:ascii="PT Astra Serif" w:hAnsi="PT Astra Serif"/>
          <w:szCs w:val="28"/>
          <w:u w:val="single"/>
        </w:rPr>
        <w:t>Дата окончания приема заявок</w:t>
      </w:r>
      <w:r>
        <w:rPr>
          <w:rFonts w:ascii="PT Astra Serif" w:hAnsi="PT Astra Serif"/>
          <w:szCs w:val="28"/>
        </w:rPr>
        <w:t xml:space="preserve"> на участие в аукционе: </w:t>
      </w:r>
      <w:r>
        <w:rPr>
          <w:rFonts w:ascii="PT Astra Serif" w:hAnsi="PT Astra Serif"/>
          <w:b/>
          <w:bCs/>
          <w:szCs w:val="28"/>
        </w:rPr>
        <w:t xml:space="preserve">27.11.2026 </w:t>
      </w:r>
      <w:r>
        <w:rPr>
          <w:rFonts w:ascii="PT Astra Serif" w:hAnsi="PT Astra Serif"/>
          <w:b/>
          <w:bCs/>
          <w:szCs w:val="28"/>
        </w:rPr>
        <w:br/>
        <w:t>в</w:t>
      </w:r>
      <w:r>
        <w:rPr>
          <w:rFonts w:ascii="PT Astra Serif" w:hAnsi="PT Astra Serif"/>
          <w:b/>
          <w:szCs w:val="28"/>
        </w:rPr>
        <w:t xml:space="preserve"> 13:00ч.</w:t>
      </w:r>
      <w:r>
        <w:rPr>
          <w:rFonts w:ascii="PT Astra Serif" w:hAnsi="PT Astra Serif"/>
          <w:szCs w:val="28"/>
        </w:rPr>
        <w:t>;</w:t>
      </w:r>
    </w:p>
    <w:p w:rsidR="00C42F1C" w:rsidRDefault="00D97752">
      <w:pPr>
        <w:jc w:val="both"/>
        <w:rPr>
          <w:rFonts w:ascii="PT Astra Serif" w:hAnsi="PT Astra Serif"/>
          <w:szCs w:val="28"/>
        </w:rPr>
      </w:pPr>
      <w:r>
        <w:rPr>
          <w:rFonts w:ascii="PT Astra Serif" w:hAnsi="PT Astra Serif"/>
          <w:szCs w:val="28"/>
          <w:u w:val="single"/>
        </w:rPr>
        <w:t>Дата определения участников</w:t>
      </w:r>
      <w:r>
        <w:rPr>
          <w:rFonts w:ascii="PT Astra Serif" w:hAnsi="PT Astra Serif"/>
          <w:szCs w:val="28"/>
        </w:rPr>
        <w:t xml:space="preserve">: </w:t>
      </w:r>
      <w:r>
        <w:rPr>
          <w:rFonts w:ascii="PT Astra Serif" w:hAnsi="PT Astra Serif"/>
          <w:b/>
          <w:bCs/>
          <w:szCs w:val="28"/>
        </w:rPr>
        <w:t>30.11.2026.</w:t>
      </w:r>
    </w:p>
    <w:p w:rsidR="00C42F1C" w:rsidRDefault="00D97752">
      <w:pPr>
        <w:jc w:val="both"/>
        <w:rPr>
          <w:rFonts w:ascii="PT Astra Serif" w:hAnsi="PT Astra Serif"/>
          <w:szCs w:val="28"/>
        </w:rPr>
      </w:pPr>
      <w:r>
        <w:rPr>
          <w:rFonts w:ascii="PT Astra Serif" w:hAnsi="PT Astra Serif"/>
          <w:szCs w:val="28"/>
          <w:u w:val="single"/>
        </w:rPr>
        <w:t>Электронный аукцион состоится:</w:t>
      </w:r>
      <w:r>
        <w:rPr>
          <w:rFonts w:ascii="PT Astra Serif" w:hAnsi="PT Astra Serif"/>
          <w:b/>
          <w:bCs/>
          <w:szCs w:val="28"/>
        </w:rPr>
        <w:t xml:space="preserve"> 01.12.2026 в</w:t>
      </w:r>
      <w:r>
        <w:rPr>
          <w:rFonts w:ascii="PT Astra Serif" w:hAnsi="PT Astra Serif"/>
          <w:b/>
          <w:szCs w:val="28"/>
        </w:rPr>
        <w:t xml:space="preserve"> 10:00ч.</w:t>
      </w:r>
    </w:p>
    <w:p w:rsidR="00C42F1C" w:rsidRDefault="00D9775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PT Astra Serif" w:hAnsi="PT Astra Serif"/>
          <w:szCs w:val="28"/>
        </w:rPr>
      </w:pPr>
      <w:r>
        <w:rPr>
          <w:rFonts w:ascii="PT Astra Serif" w:hAnsi="PT Astra Serif"/>
          <w:b/>
          <w:szCs w:val="28"/>
          <w:u w:val="single"/>
        </w:rPr>
        <w:t>Место подведения итогов продажи муниц</w:t>
      </w:r>
      <w:r>
        <w:rPr>
          <w:rFonts w:ascii="PT Astra Serif" w:hAnsi="PT Astra Serif"/>
          <w:b/>
          <w:szCs w:val="28"/>
          <w:u w:val="single"/>
        </w:rPr>
        <w:t xml:space="preserve">ипального имущества: </w:t>
      </w:r>
    </w:p>
    <w:p w:rsidR="00C42F1C" w:rsidRDefault="00D9775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pPr>
      <w:r>
        <w:rPr>
          <w:rFonts w:ascii="PT Astra Serif" w:hAnsi="PT Astra Serif"/>
          <w:szCs w:val="28"/>
        </w:rPr>
        <w:t xml:space="preserve">- электронная площадка – универсальная торговая платформа АО «Сбербанк-АСТ», размещенная на сайте </w:t>
      </w:r>
      <w:hyperlink r:id="rId16">
        <w:r>
          <w:rPr>
            <w:rStyle w:val="a6"/>
            <w:rFonts w:ascii="PT Astra Serif" w:hAnsi="PT Astra Serif"/>
            <w:color w:val="auto"/>
            <w:szCs w:val="28"/>
          </w:rPr>
          <w:t>http</w:t>
        </w:r>
        <w:r>
          <w:rPr>
            <w:rStyle w:val="a6"/>
            <w:rFonts w:ascii="PT Astra Serif" w:hAnsi="PT Astra Serif"/>
            <w:color w:val="auto"/>
            <w:szCs w:val="28"/>
            <w:lang w:val="en-US"/>
          </w:rPr>
          <w:t>s</w:t>
        </w:r>
        <w:r>
          <w:rPr>
            <w:rStyle w:val="a6"/>
            <w:rFonts w:ascii="PT Astra Serif" w:hAnsi="PT Astra Serif"/>
            <w:color w:val="auto"/>
            <w:szCs w:val="28"/>
          </w:rPr>
          <w:t>://utp.sberbank-ast.ru</w:t>
        </w:r>
      </w:hyperlink>
      <w:r>
        <w:rPr>
          <w:rFonts w:ascii="PT Astra Serif" w:hAnsi="PT Astra Serif"/>
          <w:szCs w:val="28"/>
        </w:rPr>
        <w:t xml:space="preserve"> в сети Интернет (торговая секция «Приватизация, аренда и про</w:t>
      </w:r>
      <w:r>
        <w:rPr>
          <w:rFonts w:ascii="PT Astra Serif" w:hAnsi="PT Astra Serif"/>
          <w:szCs w:val="28"/>
        </w:rPr>
        <w:t>дажа прав»).</w:t>
      </w:r>
    </w:p>
    <w:p w:rsidR="00C42F1C" w:rsidRDefault="00D9775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PT Astra Serif" w:hAnsi="PT Astra Serif"/>
          <w:szCs w:val="28"/>
        </w:rPr>
      </w:pPr>
      <w:r>
        <w:rPr>
          <w:rFonts w:ascii="PT Astra Serif" w:hAnsi="PT Astra Serif"/>
          <w:b/>
          <w:bCs/>
          <w:szCs w:val="28"/>
          <w:u w:val="single"/>
        </w:rPr>
        <w:t>Срок подведения итогов продажи муниципального имущества:</w:t>
      </w:r>
    </w:p>
    <w:p w:rsidR="00C42F1C" w:rsidRDefault="00D9775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PT Astra Serif" w:hAnsi="PT Astra Serif"/>
          <w:szCs w:val="28"/>
        </w:rPr>
      </w:pPr>
      <w:r>
        <w:rPr>
          <w:rFonts w:ascii="PT Astra Serif" w:hAnsi="PT Astra Serif"/>
          <w:szCs w:val="28"/>
        </w:rPr>
        <w:t xml:space="preserve">- в течение одного часа с момента получения электронного журнала, но не позднее рабочего дня, следующего за днем подведения итогов аукциона; </w:t>
      </w:r>
    </w:p>
    <w:p w:rsidR="00C42F1C" w:rsidRDefault="00D9775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PT Astra Serif" w:hAnsi="PT Astra Serif"/>
          <w:szCs w:val="28"/>
        </w:rPr>
      </w:pPr>
      <w:r>
        <w:rPr>
          <w:rFonts w:ascii="PT Astra Serif" w:hAnsi="PT Astra Serif"/>
          <w:szCs w:val="28"/>
        </w:rPr>
        <w:t xml:space="preserve">- не позднее рабочего дня, следующего за </w:t>
      </w:r>
      <w:r>
        <w:rPr>
          <w:rFonts w:ascii="PT Astra Serif" w:hAnsi="PT Astra Serif"/>
          <w:szCs w:val="28"/>
        </w:rPr>
        <w:t>днем подведения итогов аукциона, если заявку на участие подало только одно лицо, признанное единственным участником аукциона.</w:t>
      </w:r>
    </w:p>
    <w:p w:rsidR="00C42F1C" w:rsidRDefault="00D97752">
      <w:pPr>
        <w:widowControl w:val="0"/>
        <w:ind w:firstLine="709"/>
        <w:jc w:val="both"/>
      </w:pPr>
      <w:r>
        <w:rPr>
          <w:rFonts w:ascii="PT Astra Serif" w:hAnsi="PT Astra Serif"/>
          <w:b/>
          <w:szCs w:val="28"/>
          <w:u w:val="single"/>
        </w:rPr>
        <w:t>Место проведения электронного аукциона:</w:t>
      </w:r>
      <w:r>
        <w:rPr>
          <w:rFonts w:ascii="PT Astra Serif" w:hAnsi="PT Astra Serif"/>
          <w:szCs w:val="28"/>
        </w:rPr>
        <w:t xml:space="preserve"> электронная площадка – универсальная торговая платформа АО «Сбербанк-АСТ», размещенная на </w:t>
      </w:r>
      <w:r>
        <w:rPr>
          <w:rFonts w:ascii="PT Astra Serif" w:hAnsi="PT Astra Serif"/>
          <w:szCs w:val="28"/>
        </w:rPr>
        <w:t xml:space="preserve">сайте </w:t>
      </w:r>
      <w:hyperlink r:id="rId17">
        <w:r>
          <w:rPr>
            <w:rStyle w:val="a6"/>
            <w:rFonts w:ascii="PT Astra Serif" w:hAnsi="PT Astra Serif"/>
            <w:color w:val="auto"/>
            <w:szCs w:val="28"/>
          </w:rPr>
          <w:t>http</w:t>
        </w:r>
        <w:r>
          <w:rPr>
            <w:rStyle w:val="a6"/>
            <w:rFonts w:ascii="PT Astra Serif" w:hAnsi="PT Astra Serif"/>
            <w:color w:val="auto"/>
            <w:szCs w:val="28"/>
            <w:lang w:val="en-US"/>
          </w:rPr>
          <w:t>s</w:t>
        </w:r>
        <w:r>
          <w:rPr>
            <w:rStyle w:val="a6"/>
            <w:rFonts w:ascii="PT Astra Serif" w:hAnsi="PT Astra Serif"/>
            <w:color w:val="auto"/>
            <w:szCs w:val="28"/>
          </w:rPr>
          <w:t>://utp.sberbank-ast.ru</w:t>
        </w:r>
      </w:hyperlink>
      <w:r>
        <w:rPr>
          <w:rFonts w:ascii="PT Astra Serif" w:hAnsi="PT Astra Serif"/>
          <w:szCs w:val="28"/>
        </w:rPr>
        <w:t xml:space="preserve"> в сети Интернет (торговая секция «Приватизация, аренда и продажа прав»).</w:t>
      </w:r>
    </w:p>
    <w:p w:rsidR="00C42F1C" w:rsidRDefault="00D97752">
      <w:pPr>
        <w:widowControl w:val="0"/>
        <w:ind w:firstLine="709"/>
        <w:jc w:val="both"/>
        <w:rPr>
          <w:rFonts w:ascii="PT Astra Serif" w:hAnsi="PT Astra Serif"/>
          <w:szCs w:val="28"/>
        </w:rPr>
      </w:pPr>
      <w:r>
        <w:rPr>
          <w:rFonts w:ascii="PT Astra Serif" w:hAnsi="PT Astra Serif"/>
          <w:bCs/>
          <w:szCs w:val="28"/>
        </w:rPr>
        <w:t>Для обеспечения доступа к участию в электронном аукционе Претендентам необходимо пройти процедуру рег</w:t>
      </w:r>
      <w:r>
        <w:rPr>
          <w:rFonts w:ascii="PT Astra Serif" w:hAnsi="PT Astra Serif"/>
          <w:bCs/>
          <w:szCs w:val="28"/>
        </w:rPr>
        <w:t>истрации: на электронной площадке или на и</w:t>
      </w:r>
      <w:r>
        <w:rPr>
          <w:rFonts w:ascii="PT Astra Serif" w:hAnsi="PT Astra Serif"/>
          <w:szCs w:val="28"/>
        </w:rPr>
        <w:t>нформационном ресурсе государственной информационной системы «Официальный сайт Российской Федерации в информационно-телекоммуникационной сети «Интернет» www.torgi.gov.ru (далее – </w:t>
      </w:r>
      <w:r>
        <w:rPr>
          <w:rFonts w:ascii="PT Astra Serif" w:hAnsi="PT Astra Serif"/>
          <w:bCs/>
          <w:szCs w:val="28"/>
        </w:rPr>
        <w:t>ГИС Торги</w:t>
      </w:r>
      <w:r>
        <w:rPr>
          <w:rFonts w:ascii="PT Astra Serif" w:hAnsi="PT Astra Serif"/>
          <w:szCs w:val="28"/>
        </w:rPr>
        <w:t>)</w:t>
      </w:r>
      <w:r>
        <w:rPr>
          <w:rFonts w:ascii="PT Astra Serif" w:hAnsi="PT Astra Serif"/>
          <w:bCs/>
          <w:szCs w:val="28"/>
        </w:rPr>
        <w:t>.</w:t>
      </w:r>
    </w:p>
    <w:p w:rsidR="00C42F1C" w:rsidRDefault="00D97752">
      <w:pPr>
        <w:shd w:val="clear" w:color="auto" w:fill="FFFFFF"/>
        <w:ind w:firstLine="709"/>
        <w:jc w:val="both"/>
      </w:pPr>
      <w:r>
        <w:rPr>
          <w:rFonts w:ascii="PT Astra Serif" w:hAnsi="PT Astra Serif"/>
          <w:b/>
          <w:bCs/>
          <w:color w:val="000000"/>
          <w:szCs w:val="28"/>
          <w:u w:val="single"/>
        </w:rPr>
        <w:t>Регистрация на и</w:t>
      </w:r>
      <w:r>
        <w:rPr>
          <w:rFonts w:ascii="PT Astra Serif" w:hAnsi="PT Astra Serif"/>
          <w:b/>
          <w:color w:val="000000"/>
          <w:szCs w:val="28"/>
          <w:u w:val="single"/>
        </w:rPr>
        <w:t xml:space="preserve">нформационном ресурсе государственной информационной системы «Официальный сайт Российской Федерации в информационно-телекоммуникационной сети «Интернет» </w:t>
      </w:r>
      <w:hyperlink r:id="rId18">
        <w:r>
          <w:rPr>
            <w:rFonts w:ascii="PT Astra Serif" w:hAnsi="PT Astra Serif"/>
            <w:b/>
            <w:bCs/>
            <w:szCs w:val="28"/>
            <w:u w:val="single"/>
          </w:rPr>
          <w:t>www.torgi.gov.ru</w:t>
        </w:r>
      </w:hyperlink>
      <w:r>
        <w:rPr>
          <w:rFonts w:ascii="PT Astra Serif" w:hAnsi="PT Astra Serif"/>
          <w:b/>
          <w:bCs/>
          <w:color w:val="000000"/>
          <w:szCs w:val="28"/>
          <w:u w:val="single"/>
        </w:rPr>
        <w:t>.</w:t>
      </w:r>
      <w:r>
        <w:rPr>
          <w:rFonts w:ascii="PT Astra Serif" w:hAnsi="PT Astra Serif"/>
          <w:bCs/>
          <w:color w:val="000000"/>
          <w:szCs w:val="28"/>
        </w:rPr>
        <w:t xml:space="preserve"> </w:t>
      </w:r>
      <w:r>
        <w:rPr>
          <w:rFonts w:ascii="PT Astra Serif" w:hAnsi="PT Astra Serif"/>
          <w:color w:val="000000"/>
          <w:szCs w:val="28"/>
        </w:rPr>
        <w:t>Для участия в торгах по реализации муници</w:t>
      </w:r>
      <w:r>
        <w:rPr>
          <w:rFonts w:ascii="PT Astra Serif" w:hAnsi="PT Astra Serif"/>
          <w:color w:val="000000"/>
          <w:szCs w:val="28"/>
        </w:rPr>
        <w:t>пального имущества проводится регистрация в ГИС Торги. Пройдя регистрацию в ГИС Торги, физическое лицо получает доступ к участию в торгах на электронных площадках, перечень операторов которых утвержден распоряжением Правительства РФ от 12.07.2018 № 1447-р*</w:t>
      </w:r>
      <w:r>
        <w:rPr>
          <w:rFonts w:ascii="PT Astra Serif" w:hAnsi="PT Astra Serif"/>
          <w:color w:val="000000"/>
          <w:szCs w:val="28"/>
        </w:rPr>
        <w:t>, без прохождения дополнительных проверок и направления документов.</w:t>
      </w:r>
    </w:p>
    <w:p w:rsidR="00C42F1C" w:rsidRDefault="00D97752">
      <w:pPr>
        <w:shd w:val="clear" w:color="auto" w:fill="FFFFFF"/>
        <w:ind w:firstLine="709"/>
        <w:jc w:val="both"/>
        <w:rPr>
          <w:rFonts w:ascii="PT Astra Serif" w:hAnsi="PT Astra Serif"/>
          <w:szCs w:val="28"/>
        </w:rPr>
      </w:pPr>
      <w:r>
        <w:rPr>
          <w:rFonts w:ascii="PT Astra Serif" w:hAnsi="PT Astra Serif"/>
          <w:color w:val="000000"/>
          <w:szCs w:val="28"/>
        </w:rPr>
        <w:t xml:space="preserve">Перед началом регистрации в ГИС Торги необходимо получить квалифицированную электронную подпись в удостоверяющем центре, </w:t>
      </w:r>
      <w:r>
        <w:rPr>
          <w:rFonts w:ascii="PT Astra Serif" w:hAnsi="PT Astra Serif"/>
          <w:color w:val="000000"/>
          <w:szCs w:val="28"/>
        </w:rPr>
        <w:lastRenderedPageBreak/>
        <w:t xml:space="preserve">аккредитованном Министерством цифрового развития, связи и массовых </w:t>
      </w:r>
      <w:r>
        <w:rPr>
          <w:rFonts w:ascii="PT Astra Serif" w:hAnsi="PT Astra Serif"/>
          <w:color w:val="000000"/>
          <w:szCs w:val="28"/>
        </w:rPr>
        <w:t xml:space="preserve">коммуникаций Российской Федерации. В случае если имеется действующая квалифицированная электронная подпись, повторное получение не требуется. </w:t>
      </w:r>
    </w:p>
    <w:p w:rsidR="00C42F1C" w:rsidRDefault="00D97752">
      <w:pPr>
        <w:shd w:val="clear" w:color="auto" w:fill="FFFFFF"/>
        <w:ind w:firstLine="709"/>
        <w:jc w:val="both"/>
      </w:pPr>
      <w:r>
        <w:rPr>
          <w:rFonts w:ascii="PT Astra Serif" w:hAnsi="PT Astra Serif"/>
          <w:color w:val="000000"/>
          <w:szCs w:val="28"/>
        </w:rPr>
        <w:t>Пройти регистрацию на Госуслугах (ЕСИА). Если пользователь уже зарегистрирован на Госуслугах (ЕСИА), достаточно в</w:t>
      </w:r>
      <w:r>
        <w:rPr>
          <w:rFonts w:ascii="PT Astra Serif" w:hAnsi="PT Astra Serif"/>
          <w:color w:val="000000"/>
          <w:szCs w:val="28"/>
        </w:rPr>
        <w:t xml:space="preserve">оспользоваться имеющейся подтвержденной учетной записью. Далее необходимо прейти на сайт </w:t>
      </w:r>
      <w:hyperlink r:id="rId19">
        <w:r>
          <w:rPr>
            <w:rFonts w:ascii="PT Astra Serif" w:hAnsi="PT Astra Serif"/>
            <w:color w:val="000000"/>
            <w:szCs w:val="28"/>
            <w:u w:val="single"/>
          </w:rPr>
          <w:t>www.torgi.gov.ru</w:t>
        </w:r>
      </w:hyperlink>
      <w:r>
        <w:rPr>
          <w:rFonts w:ascii="PT Astra Serif" w:hAnsi="PT Astra Serif"/>
          <w:color w:val="000000"/>
          <w:szCs w:val="28"/>
        </w:rPr>
        <w:t>, нажать на главной странице кнопку «Войти» и выбрать личный кабинет участника. В открывшемся окне необходи</w:t>
      </w:r>
      <w:r>
        <w:rPr>
          <w:rFonts w:ascii="PT Astra Serif" w:hAnsi="PT Astra Serif"/>
          <w:color w:val="000000"/>
          <w:szCs w:val="28"/>
        </w:rPr>
        <w:t xml:space="preserve">мо заполнить заявление на регистрацию участника (часть сведений заполняется автоматически на основании данных из государственных реестров), подписать заявление на регистрацию квалифицированной электронной подписью, нажав кнопку </w:t>
      </w:r>
      <w:r>
        <w:rPr>
          <w:rFonts w:ascii="PT Astra Serif" w:hAnsi="PT Astra Serif"/>
          <w:bCs/>
          <w:color w:val="000000"/>
          <w:szCs w:val="28"/>
        </w:rPr>
        <w:t>«Подписать и отправить»</w:t>
      </w:r>
      <w:r>
        <w:rPr>
          <w:rFonts w:ascii="PT Astra Serif" w:hAnsi="PT Astra Serif"/>
          <w:color w:val="000000"/>
          <w:szCs w:val="28"/>
        </w:rPr>
        <w:t>. Пос</w:t>
      </w:r>
      <w:r>
        <w:rPr>
          <w:rFonts w:ascii="PT Astra Serif" w:hAnsi="PT Astra Serif"/>
          <w:color w:val="000000"/>
          <w:szCs w:val="28"/>
        </w:rPr>
        <w:t>ле чего участник будет зарегистрирован в ГИС Торги.</w:t>
      </w:r>
    </w:p>
    <w:p w:rsidR="00C42F1C" w:rsidRDefault="00D97752">
      <w:pPr>
        <w:shd w:val="clear" w:color="auto" w:fill="FFFFFF"/>
        <w:ind w:firstLine="709"/>
        <w:jc w:val="both"/>
        <w:rPr>
          <w:rFonts w:ascii="PT Astra Serif" w:hAnsi="PT Astra Serif"/>
          <w:color w:val="000000"/>
          <w:szCs w:val="28"/>
        </w:rPr>
      </w:pPr>
      <w:r>
        <w:rPr>
          <w:rFonts w:ascii="PT Astra Serif" w:hAnsi="PT Astra Serif"/>
          <w:color w:val="000000"/>
          <w:szCs w:val="28"/>
        </w:rPr>
        <w:t xml:space="preserve">После регистрации в ГИС Торги информация об участнике автоматически направляется на электронные площадки по защищенным каналам. Операторы электронных площадок регистрируют участника торгов на электронной </w:t>
      </w:r>
      <w:r>
        <w:rPr>
          <w:rFonts w:ascii="PT Astra Serif" w:hAnsi="PT Astra Serif"/>
          <w:color w:val="000000"/>
          <w:szCs w:val="28"/>
        </w:rPr>
        <w:t>площадке не позднее рабочего дня, следующего за днем его регистрации в ГИС Торги. В случае, если физическое лицо передает полномочия на участие в торгах иному физическому лицу по доверенности, то доверенному лицу также необходимо пройти регистрацию в ГИС Т</w:t>
      </w:r>
      <w:r>
        <w:rPr>
          <w:rFonts w:ascii="PT Astra Serif" w:hAnsi="PT Astra Serif"/>
          <w:color w:val="000000"/>
          <w:szCs w:val="28"/>
        </w:rPr>
        <w:t>орги. При этом такому представителю необходимо представить скан-образ доверенности в составе заявки на электронной площадке.</w:t>
      </w:r>
    </w:p>
    <w:p w:rsidR="00C42F1C" w:rsidRDefault="00D97752">
      <w:pPr>
        <w:shd w:val="clear" w:color="auto" w:fill="FFFFFF"/>
        <w:ind w:firstLine="709"/>
        <w:jc w:val="both"/>
      </w:pPr>
      <w:r>
        <w:rPr>
          <w:rFonts w:ascii="PT Astra Serif" w:hAnsi="PT Astra Serif"/>
          <w:color w:val="000000"/>
          <w:szCs w:val="28"/>
        </w:rPr>
        <w:t xml:space="preserve">По дополнительным вопросам по регистрации, необходимо </w:t>
      </w:r>
      <w:r>
        <w:rPr>
          <w:rFonts w:ascii="PT Astra Serif" w:hAnsi="PT Astra Serif"/>
          <w:color w:val="000000"/>
          <w:szCs w:val="28"/>
        </w:rPr>
        <w:br/>
        <w:t>перейти в раздел «Служба поддержки» (</w:t>
      </w:r>
      <w:hyperlink r:id="rId20">
        <w:r>
          <w:rPr>
            <w:rFonts w:ascii="PT Astra Serif" w:hAnsi="PT Astra Serif"/>
            <w:color w:val="000000"/>
            <w:szCs w:val="28"/>
            <w:u w:val="single"/>
          </w:rPr>
          <w:t>https://torgi.gov.ru/new/cabinet/support/center</w:t>
        </w:r>
      </w:hyperlink>
      <w:r>
        <w:rPr>
          <w:rFonts w:ascii="PT Astra Serif" w:hAnsi="PT Astra Serif"/>
          <w:color w:val="000000"/>
          <w:szCs w:val="28"/>
        </w:rPr>
        <w:t>) для ознакомления с </w:t>
      </w:r>
      <w:hyperlink r:id="rId21" w:tgtFrame="_blank">
        <w:r>
          <w:rPr>
            <w:rFonts w:ascii="PT Astra Serif" w:hAnsi="PT Astra Serif"/>
            <w:color w:val="000000"/>
            <w:szCs w:val="28"/>
            <w:u w:val="single"/>
          </w:rPr>
          <w:t>Информационными материалами</w:t>
        </w:r>
      </w:hyperlink>
      <w:r>
        <w:rPr>
          <w:rFonts w:ascii="PT Astra Serif" w:hAnsi="PT Astra Serif"/>
          <w:color w:val="000000"/>
          <w:szCs w:val="28"/>
        </w:rPr>
        <w:t>, либо направить обращение в Службу поддержки.</w:t>
      </w:r>
    </w:p>
    <w:p w:rsidR="00C42F1C" w:rsidRDefault="00D97752">
      <w:pPr>
        <w:widowControl w:val="0"/>
        <w:ind w:firstLine="709"/>
        <w:jc w:val="both"/>
      </w:pPr>
      <w:r>
        <w:rPr>
          <w:rFonts w:ascii="PT Astra Serif" w:hAnsi="PT Astra Serif"/>
          <w:b/>
          <w:bCs/>
          <w:color w:val="000000"/>
          <w:szCs w:val="28"/>
          <w:u w:val="single"/>
        </w:rPr>
        <w:t>Регистрация на электронной площадке</w:t>
      </w:r>
      <w:r>
        <w:rPr>
          <w:rFonts w:ascii="PT Astra Serif" w:hAnsi="PT Astra Serif"/>
          <w:bCs/>
          <w:color w:val="000000"/>
          <w:szCs w:val="28"/>
        </w:rPr>
        <w:t xml:space="preserve"> проводится в соответствии с Регламентом электронной площадки (</w:t>
      </w:r>
      <w:hyperlink r:id="rId22">
        <w:r>
          <w:rPr>
            <w:rStyle w:val="a6"/>
            <w:rFonts w:ascii="PT Astra Serif" w:hAnsi="PT Astra Serif"/>
            <w:bCs/>
            <w:color w:val="000000"/>
            <w:szCs w:val="28"/>
          </w:rPr>
          <w:t>https://utp.sberbank-</w:t>
        </w:r>
        <w:r>
          <w:rPr>
            <w:rStyle w:val="a6"/>
            <w:rFonts w:ascii="PT Astra Serif" w:hAnsi="PT Astra Serif"/>
            <w:bCs/>
            <w:color w:val="000000"/>
            <w:szCs w:val="28"/>
            <w:lang w:val="en-US"/>
          </w:rPr>
          <w:t>a</w:t>
        </w:r>
        <w:r>
          <w:rPr>
            <w:rStyle w:val="a6"/>
            <w:rFonts w:ascii="PT Astra Serif" w:hAnsi="PT Astra Serif"/>
            <w:bCs/>
            <w:color w:val="000000"/>
            <w:szCs w:val="28"/>
          </w:rPr>
          <w:t>st.ru/Bankruptcy/ Notice/1086/</w:t>
        </w:r>
      </w:hyperlink>
      <w:r>
        <w:rPr>
          <w:rStyle w:val="a6"/>
          <w:rFonts w:ascii="PT Astra Serif" w:hAnsi="PT Astra Serif"/>
          <w:color w:val="000000"/>
          <w:szCs w:val="28"/>
        </w:rPr>
        <w:t>Instructions</w:t>
      </w:r>
      <w:r>
        <w:rPr>
          <w:rFonts w:ascii="PT Astra Serif" w:hAnsi="PT Astra Serif"/>
          <w:bCs/>
          <w:color w:val="000000"/>
          <w:szCs w:val="28"/>
        </w:rPr>
        <w:t>).</w:t>
      </w:r>
    </w:p>
    <w:p w:rsidR="00C42F1C" w:rsidRDefault="00D97752">
      <w:pPr>
        <w:shd w:val="clear" w:color="auto" w:fill="FFFFFF"/>
        <w:ind w:firstLine="709"/>
        <w:jc w:val="both"/>
        <w:rPr>
          <w:rFonts w:ascii="PT Astra Serif" w:hAnsi="PT Astra Serif"/>
          <w:szCs w:val="28"/>
        </w:rPr>
      </w:pPr>
      <w:r>
        <w:rPr>
          <w:rFonts w:ascii="PT Astra Serif" w:hAnsi="PT Astra Serif"/>
          <w:color w:val="000000"/>
          <w:szCs w:val="28"/>
        </w:rPr>
        <w:t>Для получения рег</w:t>
      </w:r>
      <w:r>
        <w:rPr>
          <w:rFonts w:ascii="PT Astra Serif" w:hAnsi="PT Astra Serif"/>
          <w:color w:val="000000"/>
          <w:szCs w:val="28"/>
        </w:rPr>
        <w:t>истрации на электронной площадке претенденты представляют оператору электронной площадки:</w:t>
      </w:r>
    </w:p>
    <w:p w:rsidR="00C42F1C" w:rsidRDefault="00D97752">
      <w:pPr>
        <w:shd w:val="clear" w:color="auto" w:fill="FFFFFF"/>
        <w:ind w:firstLine="709"/>
        <w:jc w:val="both"/>
        <w:rPr>
          <w:rFonts w:ascii="PT Astra Serif" w:hAnsi="PT Astra Serif"/>
          <w:szCs w:val="28"/>
        </w:rPr>
      </w:pPr>
      <w:r>
        <w:rPr>
          <w:rFonts w:ascii="PT Astra Serif" w:hAnsi="PT Astra Serif"/>
          <w:color w:val="000000"/>
          <w:szCs w:val="28"/>
        </w:rPr>
        <w:t>- заявление об их регистрации на электронной площадке по форме, установленной оператором электронной площадки (далее - заявление);</w:t>
      </w:r>
    </w:p>
    <w:p w:rsidR="00C42F1C" w:rsidRDefault="00D97752">
      <w:pPr>
        <w:shd w:val="clear" w:color="auto" w:fill="FFFFFF"/>
        <w:ind w:firstLine="709"/>
        <w:jc w:val="both"/>
        <w:rPr>
          <w:rFonts w:ascii="PT Astra Serif" w:hAnsi="PT Astra Serif"/>
          <w:szCs w:val="28"/>
        </w:rPr>
      </w:pPr>
      <w:r>
        <w:rPr>
          <w:rFonts w:ascii="PT Astra Serif" w:hAnsi="PT Astra Serif"/>
          <w:color w:val="000000"/>
          <w:szCs w:val="28"/>
        </w:rPr>
        <w:t>- адрес электронной почты этого пре</w:t>
      </w:r>
      <w:r>
        <w:rPr>
          <w:rFonts w:ascii="PT Astra Serif" w:hAnsi="PT Astra Serif"/>
          <w:color w:val="000000"/>
          <w:szCs w:val="28"/>
        </w:rPr>
        <w:t>тендента для направления оператором электронной площадки уведомлений и иной информации.</w:t>
      </w:r>
    </w:p>
    <w:p w:rsidR="00C42F1C" w:rsidRDefault="00D97752">
      <w:pPr>
        <w:shd w:val="clear" w:color="auto" w:fill="FFFFFF"/>
        <w:ind w:firstLine="709"/>
        <w:jc w:val="both"/>
        <w:rPr>
          <w:rFonts w:ascii="PT Astra Serif" w:hAnsi="PT Astra Serif"/>
          <w:szCs w:val="28"/>
        </w:rPr>
      </w:pPr>
      <w:r>
        <w:rPr>
          <w:rFonts w:ascii="PT Astra Serif" w:hAnsi="PT Astra Serif"/>
          <w:color w:val="000000"/>
          <w:szCs w:val="28"/>
        </w:rPr>
        <w:t>Оператор электронной площадки не должен требовать от претендента иные  документы и информацию.</w:t>
      </w:r>
    </w:p>
    <w:p w:rsidR="00C42F1C" w:rsidRDefault="00D97752">
      <w:pPr>
        <w:shd w:val="clear" w:color="auto" w:fill="FFFFFF"/>
        <w:ind w:firstLine="709"/>
        <w:jc w:val="both"/>
        <w:rPr>
          <w:rFonts w:ascii="PT Astra Serif" w:hAnsi="PT Astra Serif"/>
          <w:szCs w:val="28"/>
        </w:rPr>
      </w:pPr>
      <w:r>
        <w:rPr>
          <w:rFonts w:ascii="PT Astra Serif" w:hAnsi="PT Astra Serif"/>
          <w:color w:val="000000"/>
          <w:szCs w:val="28"/>
        </w:rPr>
        <w:t>В срок, не превышающий 3 рабочих дней со дня поступления заявления и инфо</w:t>
      </w:r>
      <w:r>
        <w:rPr>
          <w:rFonts w:ascii="PT Astra Serif" w:hAnsi="PT Astra Serif"/>
          <w:color w:val="000000"/>
          <w:szCs w:val="28"/>
        </w:rPr>
        <w:t>рмации, оператор электронной площадки осуществляет регистрацию претендента на электронной площадке или отказывает ему в регистрации, и не позднее 1 рабочего дня, следующего за днем регистрации (отказа в регистрации) претендента направляет ему уведомление о</w:t>
      </w:r>
      <w:r>
        <w:rPr>
          <w:rFonts w:ascii="PT Astra Serif" w:hAnsi="PT Astra Serif"/>
          <w:color w:val="000000"/>
          <w:szCs w:val="28"/>
        </w:rPr>
        <w:t xml:space="preserve"> принятом решении.</w:t>
      </w:r>
    </w:p>
    <w:p w:rsidR="00C42F1C" w:rsidRDefault="00D97752">
      <w:pPr>
        <w:shd w:val="clear" w:color="auto" w:fill="FFFFFF"/>
        <w:ind w:firstLine="709"/>
        <w:jc w:val="both"/>
        <w:rPr>
          <w:rFonts w:ascii="PT Astra Serif" w:hAnsi="PT Astra Serif"/>
          <w:szCs w:val="28"/>
        </w:rPr>
      </w:pPr>
      <w:r>
        <w:rPr>
          <w:rFonts w:ascii="PT Astra Serif" w:hAnsi="PT Astra Serif"/>
          <w:color w:val="000000"/>
          <w:szCs w:val="28"/>
        </w:rPr>
        <w:lastRenderedPageBreak/>
        <w:t>Оператор электронной площадки отказывает претенденту в регистрации в случае непредставления заявления по форме, установленной оператором электронной площадки, или информации.</w:t>
      </w:r>
    </w:p>
    <w:p w:rsidR="00C42F1C" w:rsidRDefault="00D97752">
      <w:pPr>
        <w:shd w:val="clear" w:color="auto" w:fill="FFFFFF"/>
        <w:ind w:firstLine="709"/>
        <w:jc w:val="both"/>
        <w:rPr>
          <w:rFonts w:ascii="PT Astra Serif" w:hAnsi="PT Astra Serif"/>
          <w:szCs w:val="28"/>
        </w:rPr>
      </w:pPr>
      <w:r>
        <w:rPr>
          <w:rFonts w:ascii="PT Astra Serif" w:hAnsi="PT Astra Serif"/>
          <w:color w:val="000000"/>
          <w:szCs w:val="28"/>
        </w:rPr>
        <w:t>При принятии оператором электронной площадки решения об отказе</w:t>
      </w:r>
      <w:r>
        <w:rPr>
          <w:rFonts w:ascii="PT Astra Serif" w:hAnsi="PT Astra Serif"/>
          <w:color w:val="000000"/>
          <w:szCs w:val="28"/>
        </w:rPr>
        <w:t xml:space="preserve"> в регистрации претендента уведомление должно содержать основания отказа. Этот претендент вправе вновь представить заявление и информацию, необходимые для</w:t>
      </w:r>
      <w:r>
        <w:rPr>
          <w:rFonts w:ascii="PT Astra Serif" w:hAnsi="PT Astra Serif"/>
          <w:color w:val="00A933"/>
          <w:szCs w:val="28"/>
        </w:rPr>
        <w:t xml:space="preserve"> </w:t>
      </w:r>
      <w:r>
        <w:rPr>
          <w:rFonts w:ascii="PT Astra Serif" w:hAnsi="PT Astra Serif"/>
          <w:color w:val="000000"/>
          <w:szCs w:val="28"/>
        </w:rPr>
        <w:t>получения регистрации на электронной площадке.</w:t>
      </w:r>
    </w:p>
    <w:p w:rsidR="00C42F1C" w:rsidRDefault="00D97752">
      <w:pPr>
        <w:shd w:val="clear" w:color="auto" w:fill="FFFFFF"/>
        <w:ind w:firstLine="709"/>
        <w:jc w:val="both"/>
        <w:rPr>
          <w:rFonts w:ascii="PT Astra Serif" w:hAnsi="PT Astra Serif"/>
          <w:szCs w:val="28"/>
        </w:rPr>
      </w:pPr>
      <w:r>
        <w:rPr>
          <w:rFonts w:ascii="PT Astra Serif" w:hAnsi="PT Astra Serif"/>
          <w:color w:val="000000"/>
          <w:szCs w:val="28"/>
        </w:rPr>
        <w:t>Регистрация претендента на электронной площадке осущес</w:t>
      </w:r>
      <w:r>
        <w:rPr>
          <w:rFonts w:ascii="PT Astra Serif" w:hAnsi="PT Astra Serif"/>
          <w:color w:val="000000"/>
          <w:szCs w:val="28"/>
        </w:rPr>
        <w:t>твляется на срок, который не должен превышать 3 года со дня направления оператором электронной площадки этому претенденту уведомления о принятии решения о его регистрации на электронной площадке.</w:t>
      </w:r>
    </w:p>
    <w:p w:rsidR="00C42F1C" w:rsidRDefault="00D97752">
      <w:pPr>
        <w:shd w:val="clear" w:color="auto" w:fill="FFFFFF"/>
        <w:ind w:firstLine="709"/>
        <w:jc w:val="both"/>
        <w:rPr>
          <w:rFonts w:ascii="PT Astra Serif" w:hAnsi="PT Astra Serif"/>
          <w:szCs w:val="28"/>
        </w:rPr>
      </w:pPr>
      <w:r>
        <w:rPr>
          <w:rFonts w:ascii="PT Astra Serif" w:hAnsi="PT Astra Serif"/>
          <w:color w:val="000000"/>
          <w:szCs w:val="28"/>
        </w:rPr>
        <w:t xml:space="preserve">Претендент, получивший регистрацию на электронной площадке, </w:t>
      </w:r>
      <w:r>
        <w:rPr>
          <w:rFonts w:ascii="PT Astra Serif" w:hAnsi="PT Astra Serif"/>
          <w:color w:val="000000"/>
          <w:szCs w:val="28"/>
        </w:rPr>
        <w:t>вправе участвовать во всех продажах имущества в электронной форме, проводимых на этой электронной площадке.</w:t>
      </w:r>
    </w:p>
    <w:p w:rsidR="00C42F1C" w:rsidRDefault="00D97752">
      <w:pPr>
        <w:widowControl w:val="0"/>
        <w:ind w:firstLine="709"/>
        <w:jc w:val="both"/>
        <w:rPr>
          <w:rFonts w:ascii="PT Astra Serif" w:hAnsi="PT Astra Serif"/>
          <w:szCs w:val="28"/>
        </w:rPr>
      </w:pPr>
      <w:r>
        <w:rPr>
          <w:rFonts w:ascii="PT Astra Serif" w:hAnsi="PT Astra Serif"/>
          <w:bCs/>
          <w:color w:val="000000"/>
          <w:szCs w:val="28"/>
        </w:rPr>
        <w:t>Подача заявки на участие осуществляется только посредством интерфейса универсальной торговой платформы АО «Сбербанк-АСТ» торговой секции «</w:t>
      </w:r>
      <w:r>
        <w:rPr>
          <w:rFonts w:ascii="PT Astra Serif" w:hAnsi="PT Astra Serif"/>
          <w:color w:val="000000"/>
          <w:szCs w:val="28"/>
        </w:rPr>
        <w:t>Приватизац</w:t>
      </w:r>
      <w:r>
        <w:rPr>
          <w:rFonts w:ascii="PT Astra Serif" w:hAnsi="PT Astra Serif"/>
          <w:color w:val="000000"/>
          <w:szCs w:val="28"/>
        </w:rPr>
        <w:t>ия, аренда и продажа прав</w:t>
      </w:r>
      <w:r>
        <w:rPr>
          <w:rFonts w:ascii="PT Astra Serif" w:hAnsi="PT Astra Serif"/>
          <w:bCs/>
          <w:color w:val="000000"/>
          <w:szCs w:val="28"/>
        </w:rPr>
        <w:t xml:space="preserve">» из личного кабинета претендента </w:t>
      </w:r>
      <w:r>
        <w:rPr>
          <w:rFonts w:ascii="PT Astra Serif" w:hAnsi="PT Astra Serif"/>
          <w:color w:val="000000"/>
          <w:szCs w:val="28"/>
        </w:rPr>
        <w:t>(образец заявки приведен в приложении 3 к настоящему информационному сообщению)</w:t>
      </w:r>
      <w:r>
        <w:rPr>
          <w:rFonts w:ascii="PT Astra Serif" w:hAnsi="PT Astra Serif"/>
          <w:bCs/>
          <w:color w:val="000000"/>
          <w:szCs w:val="28"/>
        </w:rPr>
        <w:t>.</w:t>
      </w:r>
    </w:p>
    <w:p w:rsidR="00C42F1C" w:rsidRDefault="00D97752">
      <w:pPr>
        <w:widowControl w:val="0"/>
        <w:ind w:firstLine="709"/>
        <w:jc w:val="both"/>
      </w:pPr>
      <w:r>
        <w:rPr>
          <w:rFonts w:ascii="PT Astra Serif" w:hAnsi="PT Astra Serif"/>
          <w:bCs/>
          <w:color w:val="000000"/>
          <w:szCs w:val="28"/>
        </w:rPr>
        <w:t>Инструкция для участника торгов по работе в торговой секции «Приватизация, аренда и продажа прав» универсальной торг</w:t>
      </w:r>
      <w:r>
        <w:rPr>
          <w:rFonts w:ascii="PT Astra Serif" w:hAnsi="PT Astra Serif"/>
          <w:bCs/>
          <w:color w:val="000000"/>
          <w:szCs w:val="28"/>
        </w:rPr>
        <w:t xml:space="preserve">овой платформы АО «Сбербанк-АСТ» размещена по адресу: </w:t>
      </w:r>
      <w:hyperlink r:id="rId23">
        <w:r>
          <w:rPr>
            <w:rFonts w:ascii="PT Astra Serif" w:hAnsi="PT Astra Serif"/>
            <w:bCs/>
            <w:color w:val="000000"/>
            <w:szCs w:val="28"/>
          </w:rPr>
          <w:t>https://utp.sberbank-ast.ru/Bankruptcy/Notice/1640/Instructions</w:t>
        </w:r>
      </w:hyperlink>
    </w:p>
    <w:p w:rsidR="00C42F1C" w:rsidRDefault="00D97752">
      <w:pPr>
        <w:widowControl w:val="0"/>
        <w:ind w:firstLine="709"/>
        <w:jc w:val="both"/>
      </w:pPr>
      <w:r>
        <w:rPr>
          <w:rFonts w:ascii="PT Astra Serif" w:hAnsi="PT Astra Serif"/>
          <w:bCs/>
          <w:color w:val="000000"/>
          <w:szCs w:val="28"/>
        </w:rPr>
        <w:t xml:space="preserve">После заполнения формы подачи заявки заявку необходимо подписать электронной подписью. Получить сертификаты электронной подписи можно в Авторизованных удостоверяющих центрах. С полным списком авторизованных удостоверяющих центров можно </w:t>
      </w:r>
      <w:r>
        <w:rPr>
          <w:rFonts w:ascii="PT Astra Serif" w:hAnsi="PT Astra Serif"/>
          <w:bCs/>
          <w:color w:val="000000"/>
          <w:szCs w:val="28"/>
        </w:rPr>
        <w:br/>
        <w:t>ознакомиться на эле</w:t>
      </w:r>
      <w:r>
        <w:rPr>
          <w:rFonts w:ascii="PT Astra Serif" w:hAnsi="PT Astra Serif"/>
          <w:bCs/>
          <w:color w:val="000000"/>
          <w:szCs w:val="28"/>
        </w:rPr>
        <w:t xml:space="preserve">ктронной площадке по адресу: </w:t>
      </w:r>
      <w:hyperlink r:id="rId24">
        <w:r>
          <w:rPr>
            <w:rFonts w:ascii="PT Astra Serif" w:hAnsi="PT Astra Serif"/>
            <w:bCs/>
            <w:color w:val="000000"/>
            <w:szCs w:val="28"/>
            <w:u w:val="single"/>
          </w:rPr>
          <w:t>http</w:t>
        </w:r>
        <w:r>
          <w:rPr>
            <w:rFonts w:ascii="PT Astra Serif" w:hAnsi="PT Astra Serif"/>
            <w:bCs/>
            <w:color w:val="000000"/>
            <w:szCs w:val="28"/>
            <w:u w:val="single"/>
            <w:lang w:val="en-US"/>
          </w:rPr>
          <w:t>s</w:t>
        </w:r>
        <w:r>
          <w:rPr>
            <w:rFonts w:ascii="PT Astra Serif" w:hAnsi="PT Astra Serif"/>
            <w:bCs/>
            <w:color w:val="000000"/>
            <w:szCs w:val="28"/>
            <w:u w:val="single"/>
          </w:rPr>
          <w:t>://www.sberbank-ast.ru/CAList.aspx</w:t>
        </w:r>
      </w:hyperlink>
      <w:r>
        <w:rPr>
          <w:rFonts w:ascii="PT Astra Serif" w:hAnsi="PT Astra Serif"/>
          <w:bCs/>
          <w:color w:val="000000"/>
          <w:szCs w:val="28"/>
          <w:u w:val="single"/>
        </w:rPr>
        <w:t>.</w:t>
      </w:r>
    </w:p>
    <w:p w:rsidR="00C42F1C" w:rsidRDefault="00D97752">
      <w:pPr>
        <w:shd w:val="clear" w:color="auto" w:fill="FFFFFF"/>
        <w:ind w:firstLine="709"/>
        <w:jc w:val="both"/>
        <w:rPr>
          <w:rFonts w:ascii="PT Astra Serif" w:hAnsi="PT Astra Serif"/>
          <w:szCs w:val="28"/>
        </w:rPr>
      </w:pPr>
      <w:r>
        <w:rPr>
          <w:rFonts w:ascii="PT Astra Serif" w:hAnsi="PT Astra Serif"/>
          <w:b/>
          <w:bCs/>
          <w:szCs w:val="28"/>
          <w:u w:val="single"/>
        </w:rPr>
        <w:t xml:space="preserve">Документооборот между претендентами, участниками, оператором электронной площадки и продавцом осуществляется через электронную </w:t>
      </w:r>
      <w:r>
        <w:rPr>
          <w:rFonts w:ascii="PT Astra Serif" w:hAnsi="PT Astra Serif"/>
          <w:b/>
          <w:bCs/>
          <w:szCs w:val="28"/>
          <w:u w:val="single"/>
        </w:rPr>
        <w:t>площадку</w:t>
      </w:r>
      <w:r>
        <w:rPr>
          <w:rFonts w:ascii="PT Astra Serif" w:hAnsi="PT Astra Serif"/>
          <w:bCs/>
          <w:szCs w:val="28"/>
        </w:rPr>
        <w:t xml:space="preserve">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w:t>
      </w:r>
      <w:r>
        <w:rPr>
          <w:rFonts w:ascii="PT Astra Serif" w:hAnsi="PT Astra Serif"/>
          <w:bCs/>
          <w:szCs w:val="28"/>
        </w:rPr>
        <w:t xml:space="preserve"> или участника либо лица, имеющего право действовать от имени соответственно продавца, претендента или участника.</w:t>
      </w:r>
    </w:p>
    <w:p w:rsidR="00C42F1C" w:rsidRDefault="00D97752">
      <w:pPr>
        <w:shd w:val="clear" w:color="auto" w:fill="FFFFFF"/>
        <w:ind w:firstLine="709"/>
        <w:jc w:val="both"/>
        <w:rPr>
          <w:rFonts w:ascii="PT Astra Serif" w:hAnsi="PT Astra Serif"/>
          <w:szCs w:val="28"/>
        </w:rPr>
      </w:pPr>
      <w:r>
        <w:rPr>
          <w:rFonts w:ascii="PT Astra Serif" w:hAnsi="PT Astra Serif"/>
          <w:bCs/>
          <w:szCs w:val="28"/>
        </w:rPr>
        <w:t>Электронные документы, направляемые оператором электронной площадки либо размещенные им на электронной площадке, должны быть подписаны усиленн</w:t>
      </w:r>
      <w:r>
        <w:rPr>
          <w:rFonts w:ascii="PT Astra Serif" w:hAnsi="PT Astra Serif"/>
          <w:bCs/>
          <w:szCs w:val="28"/>
        </w:rPr>
        <w:t>ой квалифицированной электронной подписью лица, имеющего право действовать от имени оператора электронной площадки.</w:t>
      </w:r>
    </w:p>
    <w:p w:rsidR="00C42F1C" w:rsidRDefault="00D97752">
      <w:pPr>
        <w:shd w:val="clear" w:color="auto" w:fill="FFFFFF"/>
        <w:ind w:firstLine="709"/>
        <w:jc w:val="both"/>
        <w:rPr>
          <w:rFonts w:ascii="PT Astra Serif" w:hAnsi="PT Astra Serif"/>
          <w:szCs w:val="28"/>
        </w:rPr>
      </w:pPr>
      <w:r>
        <w:rPr>
          <w:rFonts w:ascii="PT Astra Serif" w:hAnsi="PT Astra Serif"/>
          <w:bCs/>
          <w:szCs w:val="28"/>
        </w:rPr>
        <w:t xml:space="preserve">Наличие электронной подписи означает, что документы и сведения, поданные в форме электронных документов, направлены от имени соответственно </w:t>
      </w:r>
      <w:r>
        <w:rPr>
          <w:rFonts w:ascii="PT Astra Serif" w:hAnsi="PT Astra Serif"/>
          <w:bCs/>
          <w:szCs w:val="28"/>
        </w:rPr>
        <w:t xml:space="preserve">претендента, участника, продавца либо оператора </w:t>
      </w:r>
      <w:r>
        <w:rPr>
          <w:rFonts w:ascii="PT Astra Serif" w:hAnsi="PT Astra Serif"/>
          <w:bCs/>
          <w:szCs w:val="28"/>
        </w:rPr>
        <w:lastRenderedPageBreak/>
        <w:t>электронной площадки и отправитель несет ответственность за подлинность и достоверность таких документов и сведений.</w:t>
      </w:r>
    </w:p>
    <w:p w:rsidR="00C42F1C" w:rsidRDefault="00C42F1C">
      <w:pPr>
        <w:shd w:val="clear" w:color="auto" w:fill="FFFFFF"/>
        <w:ind w:firstLine="709"/>
        <w:jc w:val="both"/>
        <w:rPr>
          <w:rFonts w:ascii="PT Astra Serif" w:hAnsi="PT Astra Serif"/>
          <w:bCs/>
          <w:szCs w:val="28"/>
        </w:rPr>
      </w:pPr>
    </w:p>
    <w:p w:rsidR="00C42F1C" w:rsidRDefault="00D97752">
      <w:pPr>
        <w:widowControl w:val="0"/>
        <w:numPr>
          <w:ilvl w:val="0"/>
          <w:numId w:val="3"/>
        </w:numPr>
        <w:ind w:left="0" w:firstLine="0"/>
        <w:jc w:val="center"/>
        <w:rPr>
          <w:rFonts w:ascii="PT Astra Serif" w:hAnsi="PT Astra Serif"/>
          <w:szCs w:val="28"/>
        </w:rPr>
      </w:pPr>
      <w:r>
        <w:rPr>
          <w:rFonts w:ascii="PT Astra Serif" w:hAnsi="PT Astra Serif"/>
          <w:bCs/>
          <w:szCs w:val="28"/>
          <w:u w:val="single"/>
        </w:rPr>
        <w:t>Исчерпывающий перечень, представляемых участниками</w:t>
      </w:r>
    </w:p>
    <w:p w:rsidR="00C42F1C" w:rsidRDefault="00D97752">
      <w:pPr>
        <w:widowControl w:val="0"/>
        <w:jc w:val="center"/>
        <w:rPr>
          <w:rFonts w:ascii="PT Astra Serif" w:hAnsi="PT Astra Serif"/>
          <w:szCs w:val="28"/>
        </w:rPr>
      </w:pPr>
      <w:r>
        <w:rPr>
          <w:rFonts w:ascii="PT Astra Serif" w:hAnsi="PT Astra Serif"/>
          <w:bCs/>
          <w:szCs w:val="28"/>
          <w:u w:val="single"/>
        </w:rPr>
        <w:t>торгов документов, и требования к их оф</w:t>
      </w:r>
      <w:r>
        <w:rPr>
          <w:rFonts w:ascii="PT Astra Serif" w:hAnsi="PT Astra Serif"/>
          <w:bCs/>
          <w:szCs w:val="28"/>
          <w:u w:val="single"/>
        </w:rPr>
        <w:t>ормлению</w:t>
      </w:r>
    </w:p>
    <w:p w:rsidR="00C42F1C" w:rsidRDefault="00D97752">
      <w:pPr>
        <w:widowControl w:val="0"/>
        <w:ind w:firstLine="709"/>
        <w:jc w:val="both"/>
        <w:rPr>
          <w:rFonts w:ascii="PT Astra Serif" w:hAnsi="PT Astra Serif"/>
          <w:szCs w:val="28"/>
        </w:rPr>
      </w:pPr>
      <w:r>
        <w:rPr>
          <w:rFonts w:ascii="PT Astra Serif" w:hAnsi="PT Astra Serif"/>
          <w:bCs/>
          <w:szCs w:val="28"/>
        </w:rPr>
        <w:t>Заявка подается путем заполнения ее электронной формы, размещенной в открытой для доступа неограниченного круга лиц части электронной площадки, с приложением электронных образов необходимых документов (</w:t>
      </w:r>
      <w:r>
        <w:rPr>
          <w:rFonts w:ascii="PT Astra Serif" w:hAnsi="PT Astra Serif"/>
          <w:b/>
          <w:bCs/>
          <w:szCs w:val="28"/>
          <w:u w:val="single"/>
        </w:rPr>
        <w:t>заявка на участие в электронном аукционе по у</w:t>
      </w:r>
      <w:r>
        <w:rPr>
          <w:rFonts w:ascii="PT Astra Serif" w:hAnsi="PT Astra Serif"/>
          <w:b/>
          <w:bCs/>
          <w:szCs w:val="28"/>
          <w:u w:val="single"/>
        </w:rPr>
        <w:t>твержденной Продавцом форме и приложения к ней на бумажном носителе</w:t>
      </w:r>
      <w:r>
        <w:rPr>
          <w:rFonts w:ascii="PT Astra Serif" w:hAnsi="PT Astra Serif"/>
          <w:bCs/>
          <w:szCs w:val="28"/>
          <w:u w:val="single"/>
        </w:rPr>
        <w:t>,</w:t>
      </w:r>
      <w:r>
        <w:rPr>
          <w:rFonts w:ascii="PT Astra Serif" w:hAnsi="PT Astra Serif"/>
          <w:bCs/>
          <w:szCs w:val="28"/>
        </w:rPr>
        <w:t xml:space="preserve"> </w:t>
      </w:r>
      <w:r>
        <w:rPr>
          <w:rFonts w:ascii="PT Astra Serif" w:hAnsi="PT Astra Serif"/>
          <w:b/>
          <w:bCs/>
          <w:szCs w:val="28"/>
          <w:u w:val="single"/>
        </w:rPr>
        <w:t>преобразованные в электронно-цифровую форму путем сканирования с сохранением их реквизитов</w:t>
      </w:r>
      <w:r>
        <w:rPr>
          <w:rFonts w:ascii="PT Astra Serif" w:hAnsi="PT Astra Serif"/>
          <w:bCs/>
          <w:szCs w:val="28"/>
        </w:rPr>
        <w:t xml:space="preserve">), заверенных электронной подписью </w:t>
      </w:r>
      <w:r>
        <w:rPr>
          <w:rFonts w:ascii="PT Astra Serif" w:hAnsi="PT Astra Serif"/>
          <w:bCs/>
          <w:color w:val="000000"/>
          <w:szCs w:val="28"/>
        </w:rPr>
        <w:t>Претендента либо лица, имеющего право действовать от имени Пре</w:t>
      </w:r>
      <w:r>
        <w:rPr>
          <w:rFonts w:ascii="PT Astra Serif" w:hAnsi="PT Astra Serif"/>
          <w:bCs/>
          <w:color w:val="000000"/>
          <w:szCs w:val="28"/>
        </w:rPr>
        <w:t>тендента:</w:t>
      </w:r>
    </w:p>
    <w:p w:rsidR="00C42F1C" w:rsidRDefault="00D97752">
      <w:pPr>
        <w:pStyle w:val="a5"/>
        <w:widowControl w:val="0"/>
        <w:ind w:firstLine="709"/>
        <w:rPr>
          <w:rFonts w:ascii="PT Astra Serif" w:hAnsi="PT Astra Serif"/>
        </w:rPr>
      </w:pPr>
      <w:r>
        <w:rPr>
          <w:rFonts w:ascii="PT Astra Serif" w:hAnsi="PT Astra Serif"/>
          <w:bCs/>
          <w:i/>
          <w:iCs/>
          <w:color w:val="000000"/>
          <w:u w:val="single"/>
        </w:rPr>
        <w:t xml:space="preserve">юридические лица: </w:t>
      </w:r>
    </w:p>
    <w:p w:rsidR="00C42F1C" w:rsidRDefault="00D97752">
      <w:pPr>
        <w:pStyle w:val="a5"/>
        <w:widowControl w:val="0"/>
        <w:ind w:firstLine="709"/>
        <w:rPr>
          <w:rFonts w:ascii="PT Astra Serif" w:hAnsi="PT Astra Serif"/>
        </w:rPr>
      </w:pPr>
      <w:r>
        <w:rPr>
          <w:rFonts w:ascii="PT Astra Serif" w:hAnsi="PT Astra Serif"/>
          <w:bCs/>
          <w:color w:val="000000"/>
        </w:rPr>
        <w:t xml:space="preserve">- заверенные копии учредительных документов; </w:t>
      </w:r>
    </w:p>
    <w:p w:rsidR="00C42F1C" w:rsidRDefault="00D97752">
      <w:pPr>
        <w:pStyle w:val="a5"/>
        <w:widowControl w:val="0"/>
        <w:ind w:firstLine="709"/>
        <w:rPr>
          <w:rFonts w:ascii="PT Astra Serif" w:hAnsi="PT Astra Serif"/>
        </w:rPr>
      </w:pPr>
      <w:r>
        <w:rPr>
          <w:rFonts w:ascii="PT Astra Serif" w:hAnsi="PT Astra Serif"/>
          <w:bCs/>
          <w:color w:val="000000"/>
        </w:rPr>
        <w:t>-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w:t>
      </w:r>
      <w:r>
        <w:rPr>
          <w:rFonts w:ascii="PT Astra Serif" w:hAnsi="PT Astra Serif"/>
          <w:bCs/>
          <w:color w:val="000000"/>
        </w:rPr>
        <w:t xml:space="preserve">чии печати) и подписанное его руководителем письмо); </w:t>
      </w:r>
    </w:p>
    <w:p w:rsidR="00C42F1C" w:rsidRDefault="00D97752">
      <w:pPr>
        <w:pStyle w:val="a5"/>
        <w:widowControl w:val="0"/>
        <w:ind w:firstLine="709"/>
        <w:rPr>
          <w:rFonts w:ascii="PT Astra Serif" w:hAnsi="PT Astra Serif"/>
        </w:rPr>
      </w:pPr>
      <w:r>
        <w:rPr>
          <w:rFonts w:ascii="PT Astra Serif" w:hAnsi="PT Astra Serif"/>
          <w:bCs/>
          <w:color w:val="000000"/>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w:t>
      </w:r>
      <w:r>
        <w:rPr>
          <w:rFonts w:ascii="PT Astra Serif" w:hAnsi="PT Astra Serif"/>
          <w:bCs/>
          <w:color w:val="000000"/>
        </w:rPr>
        <w:t xml:space="preserve">и с которым руководитель юридического лица обладает правом действовать от имени юридического лица без доверенности; </w:t>
      </w:r>
    </w:p>
    <w:p w:rsidR="00C42F1C" w:rsidRDefault="00D97752">
      <w:pPr>
        <w:pStyle w:val="a5"/>
        <w:widowControl w:val="0"/>
        <w:ind w:firstLine="709"/>
      </w:pPr>
      <w:r>
        <w:rPr>
          <w:rFonts w:ascii="PT Astra Serif" w:hAnsi="PT Astra Serif"/>
          <w:bCs/>
          <w:i/>
          <w:iCs/>
          <w:color w:val="000000"/>
          <w:u w:val="single"/>
        </w:rPr>
        <w:t>физические лица</w:t>
      </w:r>
      <w:r>
        <w:rPr>
          <w:rFonts w:ascii="PT Astra Serif" w:hAnsi="PT Astra Serif"/>
          <w:bCs/>
          <w:color w:val="000000"/>
        </w:rPr>
        <w:t xml:space="preserve"> предъявляют </w:t>
      </w:r>
      <w:hyperlink r:id="rId25">
        <w:r>
          <w:rPr>
            <w:rStyle w:val="a6"/>
            <w:rFonts w:ascii="PT Astra Serif" w:hAnsi="PT Astra Serif"/>
            <w:bCs/>
            <w:color w:val="000000"/>
            <w:u w:val="none"/>
          </w:rPr>
          <w:t>документ</w:t>
        </w:r>
      </w:hyperlink>
      <w:r>
        <w:rPr>
          <w:rFonts w:ascii="PT Astra Serif" w:hAnsi="PT Astra Serif"/>
          <w:bCs/>
          <w:color w:val="000000"/>
        </w:rPr>
        <w:t>, удосто</w:t>
      </w:r>
      <w:r>
        <w:rPr>
          <w:rFonts w:ascii="PT Astra Serif" w:hAnsi="PT Astra Serif"/>
          <w:bCs/>
          <w:color w:val="000000"/>
        </w:rPr>
        <w:t xml:space="preserve">веряющий личность, или представляют копии всех его листов. </w:t>
      </w:r>
    </w:p>
    <w:p w:rsidR="00C42F1C" w:rsidRDefault="00D97752">
      <w:pPr>
        <w:ind w:firstLine="709"/>
        <w:jc w:val="both"/>
        <w:rPr>
          <w:rFonts w:ascii="PT Astra Serif" w:hAnsi="PT Astra Serif"/>
          <w:szCs w:val="28"/>
        </w:rPr>
      </w:pPr>
      <w:r>
        <w:rPr>
          <w:rFonts w:ascii="PT Astra Serif" w:hAnsi="PT Astra Serif"/>
          <w:szCs w:val="28"/>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w:t>
      </w:r>
      <w:r>
        <w:rPr>
          <w:rFonts w:ascii="PT Astra Serif" w:hAnsi="PT Astra Serif"/>
          <w:szCs w:val="28"/>
        </w:rPr>
        <w:t xml:space="preserve">нном </w:t>
      </w:r>
      <w:hyperlink r:id="rId26">
        <w:r>
          <w:rPr>
            <w:rFonts w:ascii="PT Astra Serif" w:hAnsi="PT Astra Serif"/>
            <w:szCs w:val="28"/>
          </w:rPr>
          <w:t>порядке</w:t>
        </w:r>
      </w:hyperlink>
      <w:r>
        <w:rPr>
          <w:rFonts w:ascii="PT Astra Serif" w:hAnsi="PT Astra Serif"/>
          <w:szCs w:val="28"/>
        </w:rPr>
        <w:t>, или нотариально заверенная копия такой доверенности. В случае, если доверенность на осуществление действий о</w:t>
      </w:r>
      <w:r>
        <w:rPr>
          <w:rFonts w:ascii="PT Astra Serif" w:hAnsi="PT Astra Serif"/>
          <w:szCs w:val="28"/>
        </w:rPr>
        <w:t>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C42F1C" w:rsidRDefault="00D97752">
      <w:pPr>
        <w:ind w:firstLine="709"/>
        <w:jc w:val="both"/>
        <w:rPr>
          <w:rFonts w:ascii="PT Astra Serif" w:hAnsi="PT Astra Serif"/>
          <w:szCs w:val="28"/>
        </w:rPr>
      </w:pPr>
      <w:r>
        <w:rPr>
          <w:rFonts w:ascii="PT Astra Serif" w:hAnsi="PT Astra Serif"/>
          <w:szCs w:val="28"/>
        </w:rPr>
        <w:t>Все листы документов, представляемых одновременно с заявкой, должны быть пронумерованы. К дан</w:t>
      </w:r>
      <w:r>
        <w:rPr>
          <w:rFonts w:ascii="PT Astra Serif" w:hAnsi="PT Astra Serif"/>
          <w:szCs w:val="28"/>
        </w:rPr>
        <w:t>ным документам прилагается опись (приложение к информационному сообщению).</w:t>
      </w:r>
    </w:p>
    <w:p w:rsidR="00C42F1C" w:rsidRDefault="00D97752">
      <w:pPr>
        <w:ind w:firstLine="709"/>
        <w:jc w:val="both"/>
        <w:rPr>
          <w:rFonts w:ascii="PT Astra Serif" w:hAnsi="PT Astra Serif"/>
          <w:szCs w:val="28"/>
        </w:rPr>
      </w:pPr>
      <w:r>
        <w:rPr>
          <w:rFonts w:ascii="PT Astra Serif" w:hAnsi="PT Astra Serif"/>
          <w:bCs/>
          <w:szCs w:val="28"/>
          <w:lang w:eastAsia="en-US"/>
        </w:rPr>
        <w:t>Одно лицо имеет право подать только одну заявку на один объект приватизации.</w:t>
      </w:r>
    </w:p>
    <w:p w:rsidR="00C42F1C" w:rsidRDefault="00D97752">
      <w:pPr>
        <w:ind w:firstLine="709"/>
        <w:jc w:val="both"/>
        <w:rPr>
          <w:rFonts w:ascii="PT Astra Serif" w:hAnsi="PT Astra Serif"/>
          <w:szCs w:val="28"/>
        </w:rPr>
      </w:pPr>
      <w:r>
        <w:rPr>
          <w:rFonts w:ascii="PT Astra Serif" w:hAnsi="PT Astra Serif"/>
          <w:szCs w:val="28"/>
          <w:lang w:eastAsia="en-US"/>
        </w:rPr>
        <w:t>Заявки подаются на электронную площадку, начиная со времени и даты начала приема заявок до времени и дат</w:t>
      </w:r>
      <w:r>
        <w:rPr>
          <w:rFonts w:ascii="PT Astra Serif" w:hAnsi="PT Astra Serif"/>
          <w:szCs w:val="28"/>
          <w:lang w:eastAsia="en-US"/>
        </w:rPr>
        <w:t>ы окончания приема заявок, указанных в информационном сообщении.</w:t>
      </w:r>
    </w:p>
    <w:p w:rsidR="00C42F1C" w:rsidRDefault="00D97752">
      <w:pPr>
        <w:tabs>
          <w:tab w:val="left" w:pos="540"/>
        </w:tabs>
        <w:ind w:firstLine="709"/>
        <w:jc w:val="both"/>
        <w:rPr>
          <w:rFonts w:ascii="PT Astra Serif" w:hAnsi="PT Astra Serif"/>
          <w:szCs w:val="28"/>
        </w:rPr>
      </w:pPr>
      <w:r>
        <w:rPr>
          <w:rFonts w:ascii="PT Astra Serif" w:hAnsi="PT Astra Serif"/>
          <w:szCs w:val="28"/>
          <w:lang w:eastAsia="en-US"/>
        </w:rPr>
        <w:lastRenderedPageBreak/>
        <w:t>Заявки с прилагаемыми к ним документами, поданные с нарушением установленного срока, а также заявки с незаполненными полями, на электронной площадке не регистрируются программными средствами.</w:t>
      </w:r>
    </w:p>
    <w:p w:rsidR="00C42F1C" w:rsidRDefault="00D97752">
      <w:pPr>
        <w:tabs>
          <w:tab w:val="left" w:pos="540"/>
        </w:tabs>
        <w:ind w:firstLine="709"/>
        <w:jc w:val="both"/>
        <w:rPr>
          <w:rFonts w:ascii="PT Astra Serif" w:hAnsi="PT Astra Serif"/>
          <w:szCs w:val="28"/>
        </w:rPr>
      </w:pPr>
      <w:r>
        <w:rPr>
          <w:rFonts w:ascii="PT Astra Serif" w:eastAsia="Calibri" w:hAnsi="PT Astra Serif"/>
          <w:szCs w:val="28"/>
          <w:lang w:val="x-none"/>
        </w:rPr>
        <w:t xml:space="preserve">При приеме заявок от Претендентов Оператор электронной площадки обеспечивает конфиденциальность данных о </w:t>
      </w:r>
      <w:r>
        <w:rPr>
          <w:rFonts w:ascii="PT Astra Serif" w:eastAsia="Calibri" w:hAnsi="PT Astra Serif"/>
          <w:szCs w:val="28"/>
        </w:rPr>
        <w:t>П</w:t>
      </w:r>
      <w:r>
        <w:rPr>
          <w:rFonts w:ascii="PT Astra Serif" w:eastAsia="Calibri" w:hAnsi="PT Astra Serif"/>
          <w:szCs w:val="28"/>
          <w:lang w:val="x-none"/>
        </w:rPr>
        <w:t xml:space="preserve">ретендентах и </w:t>
      </w:r>
      <w:r>
        <w:rPr>
          <w:rFonts w:ascii="PT Astra Serif" w:eastAsia="Calibri" w:hAnsi="PT Astra Serif"/>
          <w:szCs w:val="28"/>
        </w:rPr>
        <w:t>у</w:t>
      </w:r>
      <w:r>
        <w:rPr>
          <w:rFonts w:ascii="PT Astra Serif" w:eastAsia="Calibri" w:hAnsi="PT Astra Serif"/>
          <w:szCs w:val="28"/>
          <w:lang w:val="x-none"/>
        </w:rPr>
        <w:t xml:space="preserve">частниках. </w:t>
      </w:r>
    </w:p>
    <w:p w:rsidR="00C42F1C" w:rsidRDefault="00D97752">
      <w:pPr>
        <w:tabs>
          <w:tab w:val="left" w:pos="540"/>
        </w:tabs>
        <w:ind w:firstLine="709"/>
        <w:jc w:val="both"/>
        <w:rPr>
          <w:rFonts w:ascii="PT Astra Serif" w:hAnsi="PT Astra Serif"/>
          <w:szCs w:val="28"/>
        </w:rPr>
      </w:pPr>
      <w:r>
        <w:rPr>
          <w:rFonts w:ascii="PT Astra Serif" w:hAnsi="PT Astra Serif"/>
          <w:szCs w:val="28"/>
          <w:lang w:eastAsia="en-US"/>
        </w:rPr>
        <w:t xml:space="preserve">В течение одного часа со времени поступления заявки </w:t>
      </w:r>
      <w:r>
        <w:rPr>
          <w:rFonts w:ascii="PT Astra Serif" w:eastAsia="Calibri" w:hAnsi="PT Astra Serif"/>
          <w:szCs w:val="28"/>
          <w:lang w:val="x-none"/>
        </w:rPr>
        <w:t>Оператор электронной площадки</w:t>
      </w:r>
      <w:r>
        <w:rPr>
          <w:rFonts w:ascii="PT Astra Serif" w:hAnsi="PT Astra Serif"/>
          <w:szCs w:val="28"/>
          <w:lang w:eastAsia="en-US"/>
        </w:rPr>
        <w:t xml:space="preserve"> сообщает Претенденту о ее поступлении пу</w:t>
      </w:r>
      <w:r>
        <w:rPr>
          <w:rFonts w:ascii="PT Astra Serif" w:hAnsi="PT Astra Serif"/>
          <w:szCs w:val="28"/>
          <w:lang w:eastAsia="en-US"/>
        </w:rPr>
        <w:t>тем направления уведомления с приложением электронных копий зарегистрированной заявки и прилагаемых к ней документов.</w:t>
      </w:r>
    </w:p>
    <w:p w:rsidR="00C42F1C" w:rsidRDefault="00D97752">
      <w:pPr>
        <w:ind w:firstLine="709"/>
        <w:jc w:val="both"/>
        <w:rPr>
          <w:rFonts w:ascii="PT Astra Serif" w:hAnsi="PT Astra Serif"/>
          <w:szCs w:val="28"/>
        </w:rPr>
      </w:pPr>
      <w:r>
        <w:rPr>
          <w:rFonts w:ascii="PT Astra Serif" w:hAnsi="PT Astra Serif"/>
          <w:szCs w:val="28"/>
        </w:rPr>
        <w:t>До признания Претендента участником аукциона он имеет право отозвать зарегистрированную заявку. В случае отзыва Претендентом в установленн</w:t>
      </w:r>
      <w:r>
        <w:rPr>
          <w:rFonts w:ascii="PT Astra Serif" w:hAnsi="PT Astra Serif"/>
          <w:szCs w:val="28"/>
        </w:rPr>
        <w:t>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 В случае отзыва Претендентом заявки позднее даты окончания приема заявок</w:t>
      </w:r>
      <w:r>
        <w:rPr>
          <w:rFonts w:ascii="PT Astra Serif" w:hAnsi="PT Astra Serif"/>
          <w:szCs w:val="28"/>
        </w:rPr>
        <w:t xml:space="preserve"> задаток возвращается в порядке, установленном для участников аукциона.</w:t>
      </w:r>
    </w:p>
    <w:p w:rsidR="00C42F1C" w:rsidRDefault="00D97752">
      <w:pPr>
        <w:tabs>
          <w:tab w:val="left" w:pos="540"/>
        </w:tabs>
        <w:ind w:firstLine="709"/>
        <w:jc w:val="both"/>
        <w:rPr>
          <w:rFonts w:ascii="PT Astra Serif" w:hAnsi="PT Astra Serif"/>
          <w:szCs w:val="28"/>
        </w:rPr>
      </w:pPr>
      <w:r>
        <w:rPr>
          <w:rFonts w:ascii="PT Astra Serif" w:eastAsia="Calibri" w:hAnsi="PT Astra Serif"/>
          <w:szCs w:val="28"/>
        </w:rPr>
        <w:t>Изменение заявки допускается только путем подачи Претендентом новой заявки в установленные в информационном сообщении сроки о проведении аукциона, при этом первоначальная заявка должна</w:t>
      </w:r>
      <w:r>
        <w:rPr>
          <w:rFonts w:ascii="PT Astra Serif" w:eastAsia="Calibri" w:hAnsi="PT Astra Serif"/>
          <w:szCs w:val="28"/>
        </w:rPr>
        <w:t xml:space="preserve"> быть отозвана.</w:t>
      </w:r>
    </w:p>
    <w:p w:rsidR="00C42F1C" w:rsidRDefault="00D97752">
      <w:pPr>
        <w:tabs>
          <w:tab w:val="left" w:pos="540"/>
        </w:tabs>
        <w:ind w:firstLine="709"/>
        <w:jc w:val="both"/>
        <w:rPr>
          <w:rFonts w:ascii="PT Astra Serif" w:hAnsi="PT Astra Serif"/>
          <w:szCs w:val="28"/>
        </w:rPr>
      </w:pPr>
      <w:r>
        <w:rPr>
          <w:rFonts w:ascii="PT Astra Serif" w:eastAsia="Calibri" w:hAnsi="PT Astra Serif"/>
          <w:szCs w:val="28"/>
        </w:rPr>
        <w:t>Соблюдение Претендентом указанных требований означает, что заявка и документы, представляемые одновременно с заявкой, поданы от имени Претендента.</w:t>
      </w:r>
    </w:p>
    <w:p w:rsidR="00C42F1C" w:rsidRDefault="00D97752">
      <w:pPr>
        <w:widowControl w:val="0"/>
        <w:ind w:firstLine="709"/>
        <w:jc w:val="both"/>
        <w:rPr>
          <w:rFonts w:ascii="PT Astra Serif" w:hAnsi="PT Astra Serif"/>
          <w:szCs w:val="28"/>
        </w:rPr>
      </w:pPr>
      <w:r>
        <w:rPr>
          <w:rFonts w:ascii="PT Astra Serif" w:hAnsi="PT Astra Serif"/>
          <w:szCs w:val="28"/>
          <w:u w:val="single"/>
        </w:rPr>
        <w:t>Претендент не допускается к участию в аукционе по следующим основаниям:</w:t>
      </w:r>
    </w:p>
    <w:p w:rsidR="00C42F1C" w:rsidRDefault="00D97752">
      <w:pPr>
        <w:widowControl w:val="0"/>
        <w:ind w:firstLine="709"/>
        <w:jc w:val="both"/>
      </w:pPr>
      <w:r>
        <w:rPr>
          <w:rFonts w:ascii="PT Astra Serif" w:hAnsi="PT Astra Serif"/>
          <w:szCs w:val="28"/>
        </w:rPr>
        <w:t xml:space="preserve">- представленные документы не подтверждают право претендента быть покупателем в соответствии с </w:t>
      </w:r>
      <w:hyperlink r:id="rId27">
        <w:r>
          <w:rPr>
            <w:rFonts w:ascii="PT Astra Serif" w:hAnsi="PT Astra Serif"/>
            <w:szCs w:val="28"/>
          </w:rPr>
          <w:t>законодательством</w:t>
        </w:r>
      </w:hyperlink>
      <w:r>
        <w:rPr>
          <w:rFonts w:ascii="PT Astra Serif" w:hAnsi="PT Astra Serif"/>
          <w:szCs w:val="28"/>
        </w:rPr>
        <w:t xml:space="preserve"> Российско</w:t>
      </w:r>
      <w:r>
        <w:rPr>
          <w:rFonts w:ascii="PT Astra Serif" w:hAnsi="PT Astra Serif"/>
          <w:szCs w:val="28"/>
        </w:rPr>
        <w:t>й Федерации;</w:t>
      </w:r>
    </w:p>
    <w:p w:rsidR="00C42F1C" w:rsidRDefault="00D97752">
      <w:pPr>
        <w:widowControl w:val="0"/>
        <w:ind w:firstLine="709"/>
        <w:jc w:val="both"/>
        <w:rPr>
          <w:rFonts w:ascii="PT Astra Serif" w:hAnsi="PT Astra Serif"/>
          <w:szCs w:val="28"/>
        </w:rPr>
      </w:pPr>
      <w:r>
        <w:rPr>
          <w:rFonts w:ascii="PT Astra Serif" w:hAnsi="PT Astra Serif"/>
          <w:szCs w:val="28"/>
        </w:rPr>
        <w:t>- представлены не все документы в соответствии с перечнем, указанным в информационном сообщении (за исключением предложений о цене муниципального имущества на аукционе), или оформление указанных документов не соответствует законодательству Рос</w:t>
      </w:r>
      <w:r>
        <w:rPr>
          <w:rFonts w:ascii="PT Astra Serif" w:hAnsi="PT Astra Serif"/>
          <w:szCs w:val="28"/>
        </w:rPr>
        <w:t>сийской Федерации;</w:t>
      </w:r>
    </w:p>
    <w:p w:rsidR="00C42F1C" w:rsidRDefault="00D97752">
      <w:pPr>
        <w:widowControl w:val="0"/>
        <w:ind w:firstLine="709"/>
        <w:jc w:val="both"/>
        <w:rPr>
          <w:rFonts w:ascii="PT Astra Serif" w:hAnsi="PT Astra Serif"/>
          <w:szCs w:val="28"/>
        </w:rPr>
      </w:pPr>
      <w:r>
        <w:rPr>
          <w:rFonts w:ascii="PT Astra Serif" w:hAnsi="PT Astra Serif"/>
          <w:szCs w:val="28"/>
        </w:rPr>
        <w:t>- заявка подана лицом, не уполномоченным претендентом на осуществление таких действий;</w:t>
      </w:r>
    </w:p>
    <w:p w:rsidR="00C42F1C" w:rsidRDefault="00D97752">
      <w:pPr>
        <w:widowControl w:val="0"/>
        <w:ind w:firstLine="709"/>
        <w:jc w:val="both"/>
        <w:rPr>
          <w:rFonts w:ascii="PT Astra Serif" w:hAnsi="PT Astra Serif"/>
          <w:szCs w:val="28"/>
        </w:rPr>
      </w:pPr>
      <w:r>
        <w:rPr>
          <w:rFonts w:ascii="PT Astra Serif" w:hAnsi="PT Astra Serif"/>
          <w:szCs w:val="28"/>
        </w:rPr>
        <w:t>- не подтверждено поступление в установленный срок задатка на счет, указанные в информационном сообщении.</w:t>
      </w:r>
    </w:p>
    <w:p w:rsidR="00C42F1C" w:rsidRDefault="00D97752">
      <w:pPr>
        <w:tabs>
          <w:tab w:val="left" w:pos="540"/>
        </w:tabs>
        <w:ind w:firstLine="709"/>
        <w:jc w:val="both"/>
        <w:rPr>
          <w:rFonts w:ascii="PT Astra Serif" w:hAnsi="PT Astra Serif"/>
          <w:szCs w:val="28"/>
        </w:rPr>
      </w:pPr>
      <w:r>
        <w:rPr>
          <w:rFonts w:ascii="PT Astra Serif" w:eastAsia="Calibri" w:hAnsi="PT Astra Serif"/>
          <w:szCs w:val="28"/>
        </w:rPr>
        <w:t>Продавец в день рассмотрения заявок и докуме</w:t>
      </w:r>
      <w:r>
        <w:rPr>
          <w:rFonts w:ascii="PT Astra Serif" w:eastAsia="Calibri" w:hAnsi="PT Astra Serif"/>
          <w:szCs w:val="28"/>
        </w:rPr>
        <w:t>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w:t>
      </w:r>
      <w:r>
        <w:rPr>
          <w:rFonts w:ascii="PT Astra Serif" w:eastAsia="Calibri" w:hAnsi="PT Astra Serif"/>
          <w:szCs w:val="28"/>
        </w:rPr>
        <w:t>, а также имена (наименования) Претендентов, которым было отказано в допуске к участию в аукционе, с указанием оснований такого отказа.</w:t>
      </w:r>
    </w:p>
    <w:p w:rsidR="00C42F1C" w:rsidRDefault="00D97752">
      <w:pPr>
        <w:tabs>
          <w:tab w:val="left" w:pos="540"/>
        </w:tabs>
        <w:ind w:firstLine="709"/>
        <w:jc w:val="both"/>
        <w:rPr>
          <w:rFonts w:ascii="PT Astra Serif" w:hAnsi="PT Astra Serif"/>
          <w:szCs w:val="28"/>
        </w:rPr>
      </w:pPr>
      <w:r>
        <w:rPr>
          <w:rFonts w:ascii="PT Astra Serif" w:eastAsia="Calibri" w:hAnsi="PT Astra Serif"/>
          <w:szCs w:val="28"/>
        </w:rPr>
        <w:t>Претендент приобретает статус участника аукциона с момента подписания Продавцом протокола о признании Претендентов участ</w:t>
      </w:r>
      <w:r>
        <w:rPr>
          <w:rFonts w:ascii="PT Astra Serif" w:eastAsia="Calibri" w:hAnsi="PT Astra Serif"/>
          <w:szCs w:val="28"/>
        </w:rPr>
        <w:t>никами аукциона.</w:t>
      </w:r>
    </w:p>
    <w:p w:rsidR="00C42F1C" w:rsidRDefault="00D97752">
      <w:pPr>
        <w:tabs>
          <w:tab w:val="left" w:pos="540"/>
        </w:tabs>
        <w:ind w:firstLine="709"/>
        <w:jc w:val="both"/>
        <w:rPr>
          <w:rFonts w:ascii="PT Astra Serif" w:hAnsi="PT Astra Serif"/>
          <w:szCs w:val="28"/>
        </w:rPr>
      </w:pPr>
      <w:r>
        <w:rPr>
          <w:rFonts w:ascii="PT Astra Serif" w:eastAsia="Calibri" w:hAnsi="PT Astra Serif"/>
          <w:szCs w:val="28"/>
        </w:rPr>
        <w:lastRenderedPageBreak/>
        <w:t>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w:t>
      </w:r>
      <w:r>
        <w:rPr>
          <w:rFonts w:ascii="PT Astra Serif" w:eastAsia="Calibri" w:hAnsi="PT Astra Serif"/>
          <w:szCs w:val="28"/>
        </w:rPr>
        <w:t xml:space="preserve">укциона с указанием оснований отказа. </w:t>
      </w:r>
    </w:p>
    <w:p w:rsidR="00C42F1C" w:rsidRDefault="00D97752">
      <w:pPr>
        <w:ind w:firstLine="709"/>
        <w:jc w:val="both"/>
      </w:pPr>
      <w:r>
        <w:rPr>
          <w:rFonts w:ascii="PT Astra Serif" w:eastAsia="Calibri" w:hAnsi="PT Astra Serif"/>
          <w:szCs w:val="28"/>
        </w:rPr>
        <w:t xml:space="preserve">Информация о Претендентах, не допущенных к участию в аукционе, размещается в открытой части </w:t>
      </w:r>
      <w:r>
        <w:rPr>
          <w:rFonts w:ascii="PT Astra Serif" w:hAnsi="PT Astra Serif"/>
          <w:szCs w:val="28"/>
        </w:rPr>
        <w:t xml:space="preserve">электронной площадки, </w:t>
      </w:r>
      <w:r>
        <w:rPr>
          <w:rFonts w:ascii="PT Astra Serif" w:eastAsia="Calibri" w:hAnsi="PT Astra Serif"/>
          <w:szCs w:val="28"/>
        </w:rPr>
        <w:t>в</w:t>
      </w:r>
      <w:r>
        <w:rPr>
          <w:rFonts w:ascii="PT Astra Serif" w:eastAsia="Calibri" w:hAnsi="PT Astra Serif"/>
          <w:szCs w:val="28"/>
          <w:lang w:val="x-none"/>
        </w:rPr>
        <w:t xml:space="preserve"> </w:t>
      </w:r>
      <w:r>
        <w:rPr>
          <w:rFonts w:ascii="PT Astra Serif" w:hAnsi="PT Astra Serif"/>
          <w:szCs w:val="28"/>
        </w:rPr>
        <w:t xml:space="preserve">государственной информационной системе «Официальный сайт Российской Федерации </w:t>
      </w:r>
      <w:r>
        <w:rPr>
          <w:rFonts w:ascii="PT Astra Serif" w:hAnsi="PT Astra Serif"/>
          <w:szCs w:val="28"/>
        </w:rPr>
        <w:br/>
        <w:t>в информационно-телеко</w:t>
      </w:r>
      <w:r>
        <w:rPr>
          <w:rFonts w:ascii="PT Astra Serif" w:hAnsi="PT Astra Serif"/>
          <w:szCs w:val="28"/>
        </w:rPr>
        <w:t>ммуникационной сети «Интернет» www.torgi.gov.ru (далее – </w:t>
      </w:r>
      <w:r>
        <w:rPr>
          <w:rFonts w:ascii="PT Astra Serif" w:hAnsi="PT Astra Serif"/>
          <w:bCs/>
          <w:szCs w:val="28"/>
        </w:rPr>
        <w:t>ГИС Торги</w:t>
      </w:r>
      <w:r>
        <w:rPr>
          <w:rFonts w:ascii="PT Astra Serif" w:hAnsi="PT Astra Serif"/>
          <w:szCs w:val="28"/>
        </w:rPr>
        <w:t>)</w:t>
      </w:r>
      <w:r>
        <w:rPr>
          <w:rFonts w:ascii="PT Astra Serif" w:eastAsia="Calibri" w:hAnsi="PT Astra Serif"/>
          <w:szCs w:val="28"/>
        </w:rPr>
        <w:t xml:space="preserve"> и на официальном сайте Продавца </w:t>
      </w:r>
      <w:hyperlink r:id="rId28">
        <w:r>
          <w:rPr>
            <w:rFonts w:ascii="PT Astra Serif" w:eastAsia="Calibri" w:hAnsi="PT Astra Serif"/>
            <w:szCs w:val="28"/>
            <w:u w:val="single"/>
            <w:lang w:val="en-US"/>
          </w:rPr>
          <w:t>https</w:t>
        </w:r>
        <w:r>
          <w:rPr>
            <w:rFonts w:ascii="PT Astra Serif" w:eastAsia="Calibri" w:hAnsi="PT Astra Serif"/>
            <w:szCs w:val="28"/>
            <w:u w:val="single"/>
          </w:rPr>
          <w:t>://</w:t>
        </w:r>
        <w:r>
          <w:rPr>
            <w:rFonts w:ascii="PT Astra Serif" w:eastAsia="Calibri" w:hAnsi="PT Astra Serif"/>
            <w:szCs w:val="28"/>
            <w:u w:val="single"/>
            <w:lang w:val="en-US"/>
          </w:rPr>
          <w:t>tulacity</w:t>
        </w:r>
        <w:r>
          <w:rPr>
            <w:rFonts w:ascii="PT Astra Serif" w:eastAsia="Calibri" w:hAnsi="PT Astra Serif"/>
            <w:szCs w:val="28"/>
            <w:u w:val="single"/>
          </w:rPr>
          <w:t>.</w:t>
        </w:r>
        <w:r>
          <w:rPr>
            <w:rFonts w:ascii="PT Astra Serif" w:eastAsia="Calibri" w:hAnsi="PT Astra Serif"/>
            <w:szCs w:val="28"/>
            <w:u w:val="single"/>
            <w:lang w:val="en-US"/>
          </w:rPr>
          <w:t>gosuslugi</w:t>
        </w:r>
        <w:r>
          <w:rPr>
            <w:rFonts w:ascii="PT Astra Serif" w:eastAsia="Calibri" w:hAnsi="PT Astra Serif"/>
            <w:szCs w:val="28"/>
            <w:u w:val="single"/>
          </w:rPr>
          <w:t>.</w:t>
        </w:r>
        <w:r>
          <w:rPr>
            <w:rFonts w:ascii="PT Astra Serif" w:eastAsia="Calibri" w:hAnsi="PT Astra Serif"/>
            <w:szCs w:val="28"/>
            <w:u w:val="single"/>
            <w:lang w:val="en-US"/>
          </w:rPr>
          <w:t>ru</w:t>
        </w:r>
        <w:r>
          <w:rPr>
            <w:rFonts w:ascii="PT Astra Serif" w:eastAsia="Calibri" w:hAnsi="PT Astra Serif"/>
            <w:szCs w:val="28"/>
            <w:u w:val="single"/>
          </w:rPr>
          <w:t>/</w:t>
        </w:r>
      </w:hyperlink>
      <w:r>
        <w:rPr>
          <w:rFonts w:ascii="PT Astra Serif" w:eastAsia="Calibri" w:hAnsi="PT Astra Serif"/>
          <w:szCs w:val="28"/>
          <w:u w:val="single"/>
        </w:rPr>
        <w:t>.</w:t>
      </w:r>
    </w:p>
    <w:p w:rsidR="00C42F1C" w:rsidRDefault="00D97752">
      <w:pPr>
        <w:ind w:firstLine="709"/>
        <w:jc w:val="both"/>
        <w:rPr>
          <w:rFonts w:ascii="PT Astra Serif" w:hAnsi="PT Astra Serif"/>
          <w:szCs w:val="28"/>
        </w:rPr>
      </w:pPr>
      <w:r>
        <w:rPr>
          <w:rFonts w:ascii="PT Astra Serif" w:eastAsia="Calibri" w:hAnsi="PT Astra Serif"/>
          <w:szCs w:val="28"/>
        </w:rPr>
        <w:t>В случае, если заявку на участие в аукционе подало только одно лицо, призн</w:t>
      </w:r>
      <w:r>
        <w:rPr>
          <w:rFonts w:ascii="PT Astra Serif" w:eastAsia="Calibri" w:hAnsi="PT Astra Serif"/>
          <w:szCs w:val="28"/>
        </w:rPr>
        <w:t>анное единственным участником аукциона, договор заключается с таким лицом по начальной цене продажи муниципального имущества.</w:t>
      </w:r>
    </w:p>
    <w:p w:rsidR="00C42F1C" w:rsidRDefault="00C42F1C">
      <w:pPr>
        <w:tabs>
          <w:tab w:val="left" w:pos="540"/>
        </w:tabs>
        <w:ind w:firstLine="709"/>
        <w:jc w:val="both"/>
        <w:rPr>
          <w:rFonts w:ascii="PT Astra Serif" w:eastAsia="Calibri" w:hAnsi="PT Astra Serif"/>
          <w:szCs w:val="28"/>
        </w:rPr>
      </w:pPr>
    </w:p>
    <w:p w:rsidR="00C42F1C" w:rsidRDefault="00D97752">
      <w:pPr>
        <w:widowControl w:val="0"/>
        <w:numPr>
          <w:ilvl w:val="0"/>
          <w:numId w:val="3"/>
        </w:numPr>
        <w:ind w:left="0" w:firstLine="709"/>
        <w:jc w:val="center"/>
        <w:rPr>
          <w:rFonts w:ascii="PT Astra Serif" w:hAnsi="PT Astra Serif"/>
          <w:szCs w:val="28"/>
        </w:rPr>
      </w:pPr>
      <w:r>
        <w:rPr>
          <w:rFonts w:ascii="PT Astra Serif" w:hAnsi="PT Astra Serif"/>
          <w:szCs w:val="28"/>
          <w:u w:val="single"/>
        </w:rPr>
        <w:t>Срок заключения договора купли-продажи</w:t>
      </w:r>
    </w:p>
    <w:p w:rsidR="00C42F1C" w:rsidRDefault="00D97752">
      <w:pPr>
        <w:ind w:firstLine="709"/>
        <w:jc w:val="both"/>
      </w:pPr>
      <w:r>
        <w:rPr>
          <w:rFonts w:ascii="PT Astra Serif" w:eastAsia="Calibri" w:hAnsi="PT Astra Serif"/>
          <w:color w:val="00A933"/>
          <w:szCs w:val="28"/>
          <w:lang w:eastAsia="en-US"/>
        </w:rPr>
        <w:t xml:space="preserve"> </w:t>
      </w:r>
      <w:r>
        <w:rPr>
          <w:rFonts w:ascii="PT Astra Serif" w:eastAsia="Calibri" w:hAnsi="PT Astra Serif"/>
          <w:color w:val="000000"/>
          <w:szCs w:val="28"/>
          <w:lang w:eastAsia="en-US"/>
        </w:rPr>
        <w:t xml:space="preserve">Заключение договора купли-продажи с победителем аукциона либо лицом, признанным единственным участником аукциона, в случае, установленном </w:t>
      </w:r>
      <w:hyperlink r:id="rId29">
        <w:r>
          <w:rPr>
            <w:rStyle w:val="a6"/>
            <w:rFonts w:ascii="PT Astra Serif" w:eastAsia="Calibri" w:hAnsi="PT Astra Serif"/>
            <w:color w:val="000000"/>
            <w:szCs w:val="28"/>
            <w:u w:val="none"/>
            <w:lang w:eastAsia="en-US"/>
          </w:rPr>
          <w:t>абзац</w:t>
        </w:r>
        <w:r>
          <w:rPr>
            <w:rStyle w:val="a6"/>
            <w:rFonts w:ascii="PT Astra Serif" w:eastAsia="Calibri" w:hAnsi="PT Astra Serif"/>
            <w:color w:val="000000"/>
            <w:szCs w:val="28"/>
            <w:u w:val="none"/>
            <w:lang w:eastAsia="en-US"/>
          </w:rPr>
          <w:t>ем вторым пункта 3</w:t>
        </w:r>
      </w:hyperlink>
      <w:r>
        <w:rPr>
          <w:rFonts w:ascii="PT Astra Serif" w:eastAsia="Calibri" w:hAnsi="PT Astra Serif"/>
          <w:color w:val="000000"/>
          <w:szCs w:val="28"/>
          <w:lang w:eastAsia="en-US"/>
        </w:rPr>
        <w:t xml:space="preserve"> статьи 18 Закона о приватизации, осуществляется </w:t>
      </w:r>
      <w:r>
        <w:rPr>
          <w:rFonts w:ascii="PT Astra Serif" w:eastAsia="Calibri" w:hAnsi="PT Astra Serif"/>
          <w:color w:val="000000"/>
          <w:szCs w:val="28"/>
          <w:u w:val="single"/>
          <w:lang w:eastAsia="en-US"/>
        </w:rPr>
        <w:t>не ранее чем через десять дней и не позднее двадцати дней со дня размещения на официальном сайте в сети "Интернет" протокола об итогах аукциона.</w:t>
      </w:r>
      <w:r>
        <w:rPr>
          <w:rFonts w:ascii="PT Astra Serif" w:eastAsia="Calibri" w:hAnsi="PT Astra Serif"/>
          <w:color w:val="000000"/>
          <w:szCs w:val="28"/>
          <w:lang w:eastAsia="en-US"/>
        </w:rPr>
        <w:t xml:space="preserve"> В случае обременения государственного или му</w:t>
      </w:r>
      <w:r>
        <w:rPr>
          <w:rFonts w:ascii="PT Astra Serif" w:eastAsia="Calibri" w:hAnsi="PT Astra Serif"/>
          <w:color w:val="000000"/>
          <w:szCs w:val="28"/>
          <w:lang w:eastAsia="en-US"/>
        </w:rPr>
        <w:t>ниципального имущества публичным сервитутом и (или) ограничениями, предусмотренными настоящим Федеральным законом и (или) другими федеральными законами, существенным условием договора купли-продажи такого имущества, заключаемого на аукционе, является обяза</w:t>
      </w:r>
      <w:r>
        <w:rPr>
          <w:rFonts w:ascii="PT Astra Serif" w:eastAsia="Calibri" w:hAnsi="PT Astra Serif"/>
          <w:color w:val="000000"/>
          <w:szCs w:val="28"/>
          <w:lang w:eastAsia="en-US"/>
        </w:rPr>
        <w:t xml:space="preserve">нность покупателя соблюдать условия указанного обременения. </w:t>
      </w:r>
    </w:p>
    <w:p w:rsidR="00C42F1C" w:rsidRDefault="00D97752">
      <w:pPr>
        <w:ind w:firstLine="709"/>
        <w:jc w:val="both"/>
      </w:pPr>
      <w:r>
        <w:rPr>
          <w:rFonts w:ascii="PT Astra Serif" w:hAnsi="PT Astra Serif"/>
          <w:szCs w:val="28"/>
          <w:lang w:eastAsia="en-US"/>
        </w:rPr>
        <w:t>Договор купли-продажи имущества з</w:t>
      </w:r>
      <w:r>
        <w:rPr>
          <w:rFonts w:ascii="PT Astra Serif" w:hAnsi="PT Astra Serif"/>
          <w:szCs w:val="28"/>
        </w:rPr>
        <w:t xml:space="preserve">аключается в форме электронного документа на электронной площадке – универсальная торговая платформа АО «Сбербанк-АСТ», размещенная на сайте </w:t>
      </w:r>
      <w:hyperlink r:id="rId30">
        <w:r>
          <w:rPr>
            <w:rFonts w:ascii="PT Astra Serif" w:hAnsi="PT Astra Serif"/>
            <w:szCs w:val="28"/>
            <w:u w:val="single"/>
          </w:rPr>
          <w:t>http</w:t>
        </w:r>
        <w:r>
          <w:rPr>
            <w:rFonts w:ascii="PT Astra Serif" w:hAnsi="PT Astra Serif"/>
            <w:szCs w:val="28"/>
            <w:u w:val="single"/>
            <w:lang w:val="en-US"/>
          </w:rPr>
          <w:t>s</w:t>
        </w:r>
        <w:r>
          <w:rPr>
            <w:rFonts w:ascii="PT Astra Serif" w:hAnsi="PT Astra Serif"/>
            <w:szCs w:val="28"/>
            <w:u w:val="single"/>
          </w:rPr>
          <w:t>://utp.sberbank-ast.ru</w:t>
        </w:r>
      </w:hyperlink>
      <w:r>
        <w:rPr>
          <w:rFonts w:ascii="PT Astra Serif" w:hAnsi="PT Astra Serif"/>
          <w:szCs w:val="28"/>
        </w:rPr>
        <w:t xml:space="preserve"> в сети Интернет (торговая секция «Приватизация, аренда и продажа прав»).</w:t>
      </w:r>
    </w:p>
    <w:p w:rsidR="00C42F1C" w:rsidRDefault="00D97752">
      <w:pPr>
        <w:ind w:firstLine="709"/>
        <w:jc w:val="both"/>
        <w:rPr>
          <w:rFonts w:ascii="PT Astra Serif" w:hAnsi="PT Astra Serif"/>
          <w:szCs w:val="28"/>
        </w:rPr>
      </w:pPr>
      <w:r>
        <w:rPr>
          <w:rFonts w:ascii="PT Astra Serif" w:hAnsi="PT Astra Serif"/>
          <w:szCs w:val="28"/>
        </w:rPr>
        <w:t>В случае, если заявку на участие в аукционе подало только одно лицо признанное единственным участником аукциона, договор заключа</w:t>
      </w:r>
      <w:r>
        <w:rPr>
          <w:rFonts w:ascii="PT Astra Serif" w:hAnsi="PT Astra Serif"/>
          <w:szCs w:val="28"/>
        </w:rPr>
        <w:t>ется с таким лицом по на</w:t>
      </w:r>
      <w:r>
        <w:rPr>
          <w:rFonts w:ascii="PT Astra Serif" w:hAnsi="PT Astra Serif"/>
          <w:color w:val="000000"/>
          <w:szCs w:val="28"/>
        </w:rPr>
        <w:t>чальной цене продажи муниципального имущества.</w:t>
      </w:r>
    </w:p>
    <w:p w:rsidR="00C42F1C" w:rsidRDefault="00D97752">
      <w:pPr>
        <w:ind w:firstLine="709"/>
        <w:jc w:val="both"/>
        <w:rPr>
          <w:rFonts w:ascii="PT Astra Serif" w:hAnsi="PT Astra Serif"/>
          <w:szCs w:val="28"/>
        </w:rPr>
      </w:pPr>
      <w:r>
        <w:rPr>
          <w:rFonts w:ascii="PT Astra Serif" w:eastAsia="Calibri" w:hAnsi="PT Astra Serif"/>
          <w:szCs w:val="28"/>
        </w:rPr>
        <w:t xml:space="preserve">При уклонении или отказе победителя, </w:t>
      </w:r>
      <w:r>
        <w:rPr>
          <w:rFonts w:ascii="PT Astra Serif" w:hAnsi="PT Astra Serif"/>
          <w:szCs w:val="28"/>
        </w:rPr>
        <w:t xml:space="preserve">либо лица, признанного единственным участником аукциона, в случае, установленном в абзаце втором пункта 3 статьи 18 Закона о приватизации, </w:t>
      </w:r>
      <w:r>
        <w:rPr>
          <w:rFonts w:ascii="PT Astra Serif" w:eastAsia="Calibri" w:hAnsi="PT Astra Serif"/>
          <w:szCs w:val="28"/>
        </w:rPr>
        <w:t>от заключ</w:t>
      </w:r>
      <w:r>
        <w:rPr>
          <w:rFonts w:ascii="PT Astra Serif" w:eastAsia="Calibri" w:hAnsi="PT Astra Serif"/>
          <w:szCs w:val="28"/>
        </w:rPr>
        <w:t>ения в установленный срок договора купли-продажи имущества аукцион признается несостоявшимся, а выставленное на аукционе имущество может быть приватизировано любым из способов, предусмотренных законодательством Российской Федерации о приватизации. Победите</w:t>
      </w:r>
      <w:r>
        <w:rPr>
          <w:rFonts w:ascii="PT Astra Serif" w:eastAsia="Calibri" w:hAnsi="PT Astra Serif"/>
          <w:szCs w:val="28"/>
        </w:rPr>
        <w:t xml:space="preserve">ль </w:t>
      </w:r>
      <w:r>
        <w:rPr>
          <w:rFonts w:ascii="PT Astra Serif" w:hAnsi="PT Astra Serif"/>
          <w:szCs w:val="28"/>
        </w:rPr>
        <w:t xml:space="preserve">либо лицо, признанное единственным участником аукциона, в случае, установленном в абзаце втором пункта 3 статьи 18 Закона о приватизации, </w:t>
      </w:r>
      <w:r>
        <w:rPr>
          <w:rFonts w:ascii="PT Astra Serif" w:eastAsia="Calibri" w:hAnsi="PT Astra Serif"/>
          <w:szCs w:val="28"/>
        </w:rPr>
        <w:lastRenderedPageBreak/>
        <w:t xml:space="preserve">утрачивает право на заключение указанного договора, задаток ему не возвращается. </w:t>
      </w:r>
    </w:p>
    <w:p w:rsidR="00C42F1C" w:rsidRDefault="00D97752">
      <w:pPr>
        <w:pStyle w:val="a5"/>
        <w:ind w:firstLine="709"/>
        <w:rPr>
          <w:rFonts w:ascii="PT Astra Serif" w:hAnsi="PT Astra Serif"/>
        </w:rPr>
      </w:pPr>
      <w:r>
        <w:rPr>
          <w:rFonts w:ascii="PT Astra Serif" w:hAnsi="PT Astra Serif"/>
          <w:color w:val="000000"/>
          <w:lang w:eastAsia="en-US"/>
        </w:rPr>
        <w:t>В случае отказа лица, признанного</w:t>
      </w:r>
      <w:r>
        <w:rPr>
          <w:rFonts w:ascii="PT Astra Serif" w:hAnsi="PT Astra Serif"/>
          <w:color w:val="000000"/>
          <w:lang w:eastAsia="en-US"/>
        </w:rPr>
        <w:t xml:space="preserve"> единственным участником аукциона, от заключения договора аукцион признается несостоявшимся. </w:t>
      </w:r>
    </w:p>
    <w:p w:rsidR="00C42F1C" w:rsidRDefault="00D97752">
      <w:pPr>
        <w:pStyle w:val="a5"/>
        <w:ind w:firstLine="709"/>
        <w:rPr>
          <w:rFonts w:ascii="PT Astra Serif" w:hAnsi="PT Astra Serif"/>
        </w:rPr>
      </w:pPr>
      <w:r>
        <w:rPr>
          <w:rFonts w:ascii="PT Astra Serif" w:hAnsi="PT Astra Serif"/>
          <w:color w:val="000000"/>
          <w:lang w:eastAsia="en-US"/>
        </w:rPr>
        <w:t xml:space="preserve">Передача государственного или муниципального имущества и оформление права собственности на него осуществляются в соответствии с законодательством Российской </w:t>
      </w:r>
      <w:r>
        <w:rPr>
          <w:rFonts w:ascii="PT Astra Serif" w:hAnsi="PT Astra Serif"/>
          <w:color w:val="000000"/>
          <w:lang w:eastAsia="en-US"/>
        </w:rPr>
        <w:t>Федерации и договором купли-продажи не позднее чем через тридцать дней после дня полной оплаты имущества.</w:t>
      </w:r>
    </w:p>
    <w:p w:rsidR="00C42F1C" w:rsidRDefault="00C42F1C">
      <w:pPr>
        <w:ind w:firstLine="709"/>
        <w:jc w:val="both"/>
        <w:rPr>
          <w:rFonts w:ascii="PT Astra Serif" w:hAnsi="PT Astra Serif"/>
          <w:szCs w:val="28"/>
          <w:lang w:eastAsia="en-US"/>
        </w:rPr>
      </w:pPr>
    </w:p>
    <w:p w:rsidR="00C42F1C" w:rsidRDefault="00D97752">
      <w:pPr>
        <w:widowControl w:val="0"/>
        <w:numPr>
          <w:ilvl w:val="0"/>
          <w:numId w:val="3"/>
        </w:numPr>
        <w:ind w:left="0" w:firstLine="0"/>
        <w:jc w:val="center"/>
        <w:rPr>
          <w:rFonts w:ascii="PT Astra Serif" w:hAnsi="PT Astra Serif"/>
          <w:szCs w:val="28"/>
        </w:rPr>
      </w:pPr>
      <w:r>
        <w:rPr>
          <w:rFonts w:ascii="PT Astra Serif" w:eastAsia="Calibri" w:hAnsi="PT Astra Serif"/>
          <w:szCs w:val="28"/>
          <w:u w:val="single"/>
        </w:rPr>
        <w:t>Порядок ознакомления с документацией и информацией</w:t>
      </w:r>
    </w:p>
    <w:p w:rsidR="00C42F1C" w:rsidRDefault="00D97752">
      <w:pPr>
        <w:widowControl w:val="0"/>
        <w:jc w:val="center"/>
        <w:rPr>
          <w:rFonts w:ascii="PT Astra Serif" w:hAnsi="PT Astra Serif"/>
          <w:szCs w:val="28"/>
        </w:rPr>
      </w:pPr>
      <w:r>
        <w:rPr>
          <w:rFonts w:ascii="PT Astra Serif" w:eastAsia="Calibri" w:hAnsi="PT Astra Serif"/>
          <w:szCs w:val="28"/>
          <w:u w:val="single"/>
        </w:rPr>
        <w:t>об имуществе, условиями договора купли-продажи имущества</w:t>
      </w:r>
    </w:p>
    <w:p w:rsidR="00C42F1C" w:rsidRDefault="00D97752">
      <w:pPr>
        <w:widowControl w:val="0"/>
        <w:ind w:firstLine="709"/>
        <w:jc w:val="both"/>
      </w:pPr>
      <w:r>
        <w:rPr>
          <w:rFonts w:ascii="PT Astra Serif" w:eastAsia="Calibri" w:hAnsi="PT Astra Serif"/>
          <w:bCs/>
          <w:szCs w:val="28"/>
        </w:rPr>
        <w:t xml:space="preserve">Информационное сообщение о проведении электронного аукциона, а также образец договора </w:t>
      </w:r>
      <w:r>
        <w:rPr>
          <w:rFonts w:ascii="PT Astra Serif" w:eastAsia="Calibri" w:hAnsi="PT Astra Serif"/>
          <w:szCs w:val="28"/>
        </w:rPr>
        <w:t>купли-продажи имущества</w:t>
      </w:r>
      <w:r>
        <w:rPr>
          <w:rFonts w:ascii="PT Astra Serif" w:eastAsia="Calibri" w:hAnsi="PT Astra Serif"/>
          <w:bCs/>
          <w:szCs w:val="28"/>
        </w:rPr>
        <w:t xml:space="preserve"> </w:t>
      </w:r>
      <w:r>
        <w:rPr>
          <w:rFonts w:ascii="PT Astra Serif" w:eastAsia="Calibri" w:hAnsi="PT Astra Serif"/>
          <w:szCs w:val="28"/>
          <w:lang w:val="x-none"/>
        </w:rPr>
        <w:t>размещается</w:t>
      </w:r>
      <w:r>
        <w:rPr>
          <w:rFonts w:ascii="PT Astra Serif" w:eastAsia="Calibri" w:hAnsi="PT Astra Serif"/>
          <w:szCs w:val="28"/>
        </w:rPr>
        <w:t xml:space="preserve"> в</w:t>
      </w:r>
      <w:r>
        <w:rPr>
          <w:rFonts w:ascii="PT Astra Serif" w:eastAsia="Calibri" w:hAnsi="PT Astra Serif"/>
          <w:szCs w:val="28"/>
          <w:lang w:val="x-none"/>
        </w:rPr>
        <w:t xml:space="preserve"> </w:t>
      </w:r>
      <w:r>
        <w:rPr>
          <w:rFonts w:ascii="PT Astra Serif" w:hAnsi="PT Astra Serif"/>
          <w:szCs w:val="28"/>
        </w:rPr>
        <w:t>государственной информационной системе «Официальный сайт Российской Федерации в информационно-телекоммуникационной сети «Интернет» w</w:t>
      </w:r>
      <w:r>
        <w:rPr>
          <w:rFonts w:ascii="PT Astra Serif" w:hAnsi="PT Astra Serif"/>
          <w:szCs w:val="28"/>
        </w:rPr>
        <w:t>ww.torgi.gov.ru (далее – </w:t>
      </w:r>
      <w:r>
        <w:rPr>
          <w:rFonts w:ascii="PT Astra Serif" w:hAnsi="PT Astra Serif"/>
          <w:bCs/>
          <w:szCs w:val="28"/>
        </w:rPr>
        <w:t>ГИС Торги</w:t>
      </w:r>
      <w:r>
        <w:rPr>
          <w:rFonts w:ascii="PT Astra Serif" w:hAnsi="PT Astra Serif"/>
          <w:szCs w:val="28"/>
        </w:rPr>
        <w:t>)</w:t>
      </w:r>
      <w:r>
        <w:rPr>
          <w:rFonts w:ascii="PT Astra Serif" w:eastAsia="Calibri" w:hAnsi="PT Astra Serif"/>
          <w:szCs w:val="28"/>
        </w:rPr>
        <w:t xml:space="preserve">, </w:t>
      </w:r>
      <w:r>
        <w:rPr>
          <w:rFonts w:ascii="PT Astra Serif" w:hAnsi="PT Astra Serif"/>
          <w:szCs w:val="28"/>
        </w:rPr>
        <w:t>в официальном сетевом издании муниципального образования город Тула «Сборник правовых актов и иной официальной информации муниципального образования город Тула» в информационно-телекоммуникационной сети Интернет (</w:t>
      </w:r>
      <w:hyperlink r:id="rId31">
        <w:r>
          <w:rPr>
            <w:rFonts w:ascii="PT Astra Serif" w:hAnsi="PT Astra Serif"/>
            <w:szCs w:val="28"/>
            <w:u w:val="single"/>
            <w:lang w:val="en-US"/>
          </w:rPr>
          <w:t>www</w:t>
        </w:r>
        <w:r>
          <w:rPr>
            <w:rFonts w:ascii="PT Astra Serif" w:hAnsi="PT Astra Serif"/>
            <w:szCs w:val="28"/>
            <w:u w:val="single"/>
          </w:rPr>
          <w:t>.</w:t>
        </w:r>
        <w:r>
          <w:rPr>
            <w:rFonts w:ascii="PT Astra Serif" w:hAnsi="PT Astra Serif"/>
            <w:szCs w:val="28"/>
            <w:u w:val="single"/>
            <w:lang w:val="en-US"/>
          </w:rPr>
          <w:t>npatula</w:t>
        </w:r>
        <w:r>
          <w:rPr>
            <w:rFonts w:ascii="PT Astra Serif" w:hAnsi="PT Astra Serif"/>
            <w:szCs w:val="28"/>
            <w:u w:val="single"/>
          </w:rPr>
          <w:t>-</w:t>
        </w:r>
        <w:r>
          <w:rPr>
            <w:rFonts w:ascii="PT Astra Serif" w:hAnsi="PT Astra Serif"/>
            <w:szCs w:val="28"/>
            <w:u w:val="single"/>
            <w:lang w:val="en-US"/>
          </w:rPr>
          <w:t>city</w:t>
        </w:r>
        <w:r>
          <w:rPr>
            <w:rFonts w:ascii="PT Astra Serif" w:hAnsi="PT Astra Serif"/>
            <w:szCs w:val="28"/>
            <w:u w:val="single"/>
          </w:rPr>
          <w:t>.</w:t>
        </w:r>
        <w:r>
          <w:rPr>
            <w:rFonts w:ascii="PT Astra Serif" w:hAnsi="PT Astra Serif"/>
            <w:szCs w:val="28"/>
            <w:u w:val="single"/>
            <w:lang w:val="en-US"/>
          </w:rPr>
          <w:t>ru</w:t>
        </w:r>
      </w:hyperlink>
      <w:r>
        <w:rPr>
          <w:rFonts w:ascii="PT Astra Serif" w:hAnsi="PT Astra Serif"/>
          <w:szCs w:val="28"/>
        </w:rPr>
        <w:t xml:space="preserve">), </w:t>
      </w:r>
      <w:r>
        <w:rPr>
          <w:rFonts w:ascii="PT Astra Serif" w:eastAsia="Calibri" w:hAnsi="PT Astra Serif"/>
          <w:szCs w:val="28"/>
        </w:rPr>
        <w:t xml:space="preserve">на официальном сайте Продавца </w:t>
      </w:r>
      <w:hyperlink r:id="rId32">
        <w:r>
          <w:rPr>
            <w:rFonts w:ascii="PT Astra Serif" w:eastAsia="Calibri" w:hAnsi="PT Astra Serif"/>
            <w:szCs w:val="28"/>
            <w:u w:val="single"/>
            <w:lang w:val="en-US"/>
          </w:rPr>
          <w:t>https</w:t>
        </w:r>
        <w:r>
          <w:rPr>
            <w:rFonts w:ascii="PT Astra Serif" w:eastAsia="Calibri" w:hAnsi="PT Astra Serif"/>
            <w:szCs w:val="28"/>
            <w:u w:val="single"/>
          </w:rPr>
          <w:t>://</w:t>
        </w:r>
        <w:r>
          <w:rPr>
            <w:rFonts w:ascii="PT Astra Serif" w:eastAsia="Calibri" w:hAnsi="PT Astra Serif"/>
            <w:szCs w:val="28"/>
            <w:u w:val="single"/>
            <w:lang w:val="en-US"/>
          </w:rPr>
          <w:t>tulacity</w:t>
        </w:r>
        <w:r>
          <w:rPr>
            <w:rFonts w:ascii="PT Astra Serif" w:eastAsia="Calibri" w:hAnsi="PT Astra Serif"/>
            <w:szCs w:val="28"/>
            <w:u w:val="single"/>
          </w:rPr>
          <w:t>.</w:t>
        </w:r>
        <w:r>
          <w:rPr>
            <w:rFonts w:ascii="PT Astra Serif" w:eastAsia="Calibri" w:hAnsi="PT Astra Serif"/>
            <w:szCs w:val="28"/>
            <w:u w:val="single"/>
            <w:lang w:val="en-US"/>
          </w:rPr>
          <w:t>gosuslugi</w:t>
        </w:r>
        <w:r>
          <w:rPr>
            <w:rFonts w:ascii="PT Astra Serif" w:eastAsia="Calibri" w:hAnsi="PT Astra Serif"/>
            <w:szCs w:val="28"/>
            <w:u w:val="single"/>
          </w:rPr>
          <w:t>.</w:t>
        </w:r>
        <w:r>
          <w:rPr>
            <w:rFonts w:ascii="PT Astra Serif" w:eastAsia="Calibri" w:hAnsi="PT Astra Serif"/>
            <w:szCs w:val="28"/>
            <w:u w:val="single"/>
            <w:lang w:val="en-US"/>
          </w:rPr>
          <w:t>ru</w:t>
        </w:r>
        <w:r>
          <w:rPr>
            <w:rFonts w:ascii="PT Astra Serif" w:eastAsia="Calibri" w:hAnsi="PT Astra Serif"/>
            <w:szCs w:val="28"/>
            <w:u w:val="single"/>
          </w:rPr>
          <w:t>/</w:t>
        </w:r>
      </w:hyperlink>
      <w:r>
        <w:rPr>
          <w:rFonts w:ascii="PT Astra Serif" w:hAnsi="PT Astra Serif"/>
          <w:szCs w:val="28"/>
        </w:rPr>
        <w:t xml:space="preserve"> и</w:t>
      </w:r>
      <w:r>
        <w:rPr>
          <w:rFonts w:ascii="PT Astra Serif" w:eastAsia="Calibri" w:hAnsi="PT Astra Serif"/>
          <w:szCs w:val="28"/>
        </w:rPr>
        <w:t xml:space="preserve"> </w:t>
      </w:r>
      <w:r>
        <w:rPr>
          <w:rFonts w:ascii="PT Astra Serif" w:hAnsi="PT Astra Serif"/>
          <w:bCs/>
          <w:szCs w:val="28"/>
          <w:lang w:eastAsia="en-US"/>
        </w:rPr>
        <w:t xml:space="preserve">в открытой для доступа неограниченного круга лиц части электронной площадки </w:t>
      </w:r>
      <w:r>
        <w:rPr>
          <w:rFonts w:ascii="PT Astra Serif" w:hAnsi="PT Astra Serif"/>
          <w:szCs w:val="28"/>
        </w:rPr>
        <w:t xml:space="preserve">на сайте </w:t>
      </w:r>
      <w:hyperlink r:id="rId33">
        <w:r>
          <w:rPr>
            <w:rFonts w:ascii="PT Astra Serif" w:hAnsi="PT Astra Serif"/>
            <w:szCs w:val="28"/>
            <w:u w:val="single"/>
          </w:rPr>
          <w:t>http</w:t>
        </w:r>
        <w:r>
          <w:rPr>
            <w:rFonts w:ascii="PT Astra Serif" w:hAnsi="PT Astra Serif"/>
            <w:szCs w:val="28"/>
            <w:u w:val="single"/>
            <w:lang w:val="en-US"/>
          </w:rPr>
          <w:t>s</w:t>
        </w:r>
        <w:r>
          <w:rPr>
            <w:rFonts w:ascii="PT Astra Serif" w:hAnsi="PT Astra Serif"/>
            <w:szCs w:val="28"/>
            <w:u w:val="single"/>
          </w:rPr>
          <w:t>://utp.sberbank-ast.ru</w:t>
        </w:r>
      </w:hyperlink>
      <w:r>
        <w:rPr>
          <w:rFonts w:ascii="PT Astra Serif" w:hAnsi="PT Astra Serif"/>
          <w:szCs w:val="28"/>
        </w:rPr>
        <w:t>.</w:t>
      </w:r>
    </w:p>
    <w:p w:rsidR="00C42F1C" w:rsidRDefault="00D97752">
      <w:pPr>
        <w:ind w:firstLine="709"/>
        <w:jc w:val="both"/>
        <w:rPr>
          <w:rFonts w:ascii="PT Astra Serif" w:hAnsi="PT Astra Serif"/>
          <w:szCs w:val="28"/>
        </w:rPr>
      </w:pPr>
      <w:r>
        <w:rPr>
          <w:rFonts w:ascii="PT Astra Serif" w:hAnsi="PT Astra Serif"/>
          <w:szCs w:val="28"/>
          <w:lang w:eastAsia="en-US"/>
        </w:rPr>
        <w:t xml:space="preserve">Любое лицо независимо от регистрации на электронной площадке со дня начала приема заявок вправе направить на электронный адрес </w:t>
      </w:r>
      <w:r>
        <w:rPr>
          <w:rFonts w:ascii="PT Astra Serif" w:eastAsia="Calibri" w:hAnsi="PT Astra Serif"/>
          <w:szCs w:val="28"/>
          <w:lang w:val="x-none"/>
        </w:rPr>
        <w:t>Оператор</w:t>
      </w:r>
      <w:r>
        <w:rPr>
          <w:rFonts w:ascii="PT Astra Serif" w:eastAsia="Calibri" w:hAnsi="PT Astra Serif"/>
          <w:szCs w:val="28"/>
        </w:rPr>
        <w:t>а</w:t>
      </w:r>
      <w:r>
        <w:rPr>
          <w:rFonts w:ascii="PT Astra Serif" w:eastAsia="Calibri" w:hAnsi="PT Astra Serif"/>
          <w:szCs w:val="28"/>
          <w:lang w:val="x-none"/>
        </w:rPr>
        <w:t xml:space="preserve"> электронной площадки</w:t>
      </w:r>
      <w:r>
        <w:rPr>
          <w:rFonts w:ascii="PT Astra Serif" w:hAnsi="PT Astra Serif"/>
          <w:szCs w:val="28"/>
          <w:lang w:eastAsia="en-US"/>
        </w:rPr>
        <w:t xml:space="preserve"> запрос о раз</w:t>
      </w:r>
      <w:r>
        <w:rPr>
          <w:rFonts w:ascii="PT Astra Serif" w:hAnsi="PT Astra Serif"/>
          <w:szCs w:val="28"/>
          <w:lang w:eastAsia="en-US"/>
        </w:rPr>
        <w:t>ъяснении размещенной информации.</w:t>
      </w:r>
    </w:p>
    <w:p w:rsidR="00C42F1C" w:rsidRDefault="00D97752">
      <w:pPr>
        <w:ind w:firstLine="709"/>
        <w:jc w:val="both"/>
        <w:rPr>
          <w:rFonts w:ascii="PT Astra Serif" w:hAnsi="PT Astra Serif"/>
          <w:szCs w:val="28"/>
        </w:rPr>
      </w:pPr>
      <w:r>
        <w:rPr>
          <w:rFonts w:ascii="PT Astra Serif" w:eastAsia="Calibri" w:hAnsi="PT Astra Serif"/>
          <w:szCs w:val="28"/>
        </w:rPr>
        <w:t>Такой запрос в режиме реального времени направляется в «личный кабинет» Продавца для рассмотрения при условии, что запрос поступил Продавцу торгов не позднее 5 (пяти) рабочих дней до даты окончания подачи заявок.</w:t>
      </w:r>
    </w:p>
    <w:p w:rsidR="00C42F1C" w:rsidRDefault="00D97752">
      <w:pPr>
        <w:ind w:firstLine="709"/>
        <w:jc w:val="both"/>
        <w:rPr>
          <w:rFonts w:ascii="PT Astra Serif" w:hAnsi="PT Astra Serif"/>
          <w:szCs w:val="28"/>
        </w:rPr>
      </w:pPr>
      <w:r>
        <w:rPr>
          <w:rFonts w:ascii="PT Astra Serif" w:eastAsia="Calibri" w:hAnsi="PT Astra Serif"/>
          <w:szCs w:val="28"/>
        </w:rPr>
        <w:t xml:space="preserve">В течение </w:t>
      </w:r>
      <w:r>
        <w:rPr>
          <w:rFonts w:ascii="PT Astra Serif" w:eastAsia="Calibri" w:hAnsi="PT Astra Serif"/>
          <w:szCs w:val="28"/>
        </w:rPr>
        <w:t xml:space="preserve">2 (двух) рабочих дней со дня поступления запроса Продавец предоставляет </w:t>
      </w:r>
      <w:r>
        <w:rPr>
          <w:rFonts w:ascii="PT Astra Serif" w:eastAsia="Calibri" w:hAnsi="PT Astra Serif"/>
          <w:szCs w:val="28"/>
          <w:lang w:val="x-none"/>
        </w:rPr>
        <w:t>Оператор</w:t>
      </w:r>
      <w:r>
        <w:rPr>
          <w:rFonts w:ascii="PT Astra Serif" w:eastAsia="Calibri" w:hAnsi="PT Astra Serif"/>
          <w:szCs w:val="28"/>
        </w:rPr>
        <w:t>у</w:t>
      </w:r>
      <w:r>
        <w:rPr>
          <w:rFonts w:ascii="PT Astra Serif" w:eastAsia="Calibri" w:hAnsi="PT Astra Serif"/>
          <w:szCs w:val="28"/>
          <w:lang w:val="x-none"/>
        </w:rPr>
        <w:t xml:space="preserve"> электронной площадки</w:t>
      </w:r>
      <w:r>
        <w:rPr>
          <w:rFonts w:ascii="PT Astra Serif" w:eastAsia="Calibri" w:hAnsi="PT Astra Serif"/>
          <w:szCs w:val="28"/>
        </w:rPr>
        <w:t xml:space="preserve"> для размещения в открытом доступе разъяснение с указанием предмета запроса, но без указания лица, от которого поступил запрос.</w:t>
      </w:r>
    </w:p>
    <w:p w:rsidR="00C42F1C" w:rsidRDefault="00D97752">
      <w:pPr>
        <w:ind w:firstLine="709"/>
        <w:jc w:val="both"/>
        <w:rPr>
          <w:rFonts w:ascii="PT Astra Serif" w:hAnsi="PT Astra Serif"/>
          <w:szCs w:val="28"/>
        </w:rPr>
      </w:pPr>
      <w:r>
        <w:rPr>
          <w:rFonts w:ascii="PT Astra Serif" w:eastAsia="Calibri" w:hAnsi="PT Astra Serif"/>
          <w:szCs w:val="28"/>
          <w:lang w:val="x-none"/>
        </w:rPr>
        <w:t>Любое заинтересованное лиц</w:t>
      </w:r>
      <w:r>
        <w:rPr>
          <w:rFonts w:ascii="PT Astra Serif" w:eastAsia="Calibri" w:hAnsi="PT Astra Serif"/>
          <w:szCs w:val="28"/>
          <w:lang w:val="x-none"/>
        </w:rPr>
        <w:t xml:space="preserve">о независимо от регистрации на электронной площадке со дня начала приема </w:t>
      </w:r>
      <w:r>
        <w:rPr>
          <w:rFonts w:ascii="PT Astra Serif" w:eastAsia="Calibri" w:hAnsi="PT Astra Serif"/>
          <w:szCs w:val="28"/>
        </w:rPr>
        <w:t>заявок вправе</w:t>
      </w:r>
      <w:r>
        <w:rPr>
          <w:rFonts w:ascii="PT Astra Serif" w:eastAsia="Calibri" w:hAnsi="PT Astra Serif"/>
          <w:szCs w:val="28"/>
          <w:lang w:val="x-none"/>
        </w:rPr>
        <w:t xml:space="preserve"> осмотреть выставленн</w:t>
      </w:r>
      <w:r>
        <w:rPr>
          <w:rFonts w:ascii="PT Astra Serif" w:eastAsia="Calibri" w:hAnsi="PT Astra Serif"/>
          <w:szCs w:val="28"/>
        </w:rPr>
        <w:t>ые</w:t>
      </w:r>
      <w:r>
        <w:rPr>
          <w:rFonts w:ascii="PT Astra Serif" w:eastAsia="Calibri" w:hAnsi="PT Astra Serif"/>
          <w:szCs w:val="28"/>
          <w:lang w:val="x-none"/>
        </w:rPr>
        <w:t xml:space="preserve"> на </w:t>
      </w:r>
      <w:r>
        <w:rPr>
          <w:rFonts w:ascii="PT Astra Serif" w:eastAsia="Calibri" w:hAnsi="PT Astra Serif"/>
          <w:szCs w:val="28"/>
        </w:rPr>
        <w:t>продажу объекты недвижимости.</w:t>
      </w:r>
      <w:r>
        <w:rPr>
          <w:rFonts w:ascii="PT Astra Serif" w:hAnsi="PT Astra Serif"/>
          <w:szCs w:val="28"/>
          <w:lang w:eastAsia="en-US"/>
        </w:rPr>
        <w:t xml:space="preserve"> </w:t>
      </w:r>
    </w:p>
    <w:p w:rsidR="00C42F1C" w:rsidRDefault="00D97752">
      <w:pPr>
        <w:ind w:firstLine="709"/>
        <w:jc w:val="both"/>
        <w:rPr>
          <w:rFonts w:ascii="PT Astra Serif" w:hAnsi="PT Astra Serif"/>
          <w:szCs w:val="28"/>
        </w:rPr>
      </w:pPr>
      <w:r>
        <w:rPr>
          <w:rFonts w:ascii="PT Astra Serif" w:hAnsi="PT Astra Serif"/>
          <w:szCs w:val="28"/>
          <w:lang w:eastAsia="en-US"/>
        </w:rPr>
        <w:t xml:space="preserve">Проведение показа осуществляется Продавцом один раз в пять рабочих дней (по пятницам по предварительной записи) </w:t>
      </w:r>
      <w:r>
        <w:rPr>
          <w:rFonts w:ascii="PT Astra Serif" w:hAnsi="PT Astra Serif"/>
          <w:szCs w:val="28"/>
          <w:lang w:eastAsia="en-US"/>
        </w:rPr>
        <w:t>с даты размещения информационного сообщения на официальном сайте торгов, но не позднее, чем за 2 (два) рабочих дня до даты окончания подачи заявок на участие в аукционе.</w:t>
      </w:r>
    </w:p>
    <w:p w:rsidR="00C42F1C" w:rsidRDefault="00D97752">
      <w:pPr>
        <w:ind w:firstLine="709"/>
        <w:jc w:val="both"/>
        <w:rPr>
          <w:rFonts w:ascii="PT Astra Serif" w:hAnsi="PT Astra Serif"/>
          <w:szCs w:val="28"/>
        </w:rPr>
      </w:pPr>
      <w:r>
        <w:rPr>
          <w:rFonts w:ascii="PT Astra Serif" w:hAnsi="PT Astra Serif"/>
          <w:color w:val="000000"/>
          <w:szCs w:val="28"/>
          <w:lang w:eastAsia="en-US"/>
        </w:rPr>
        <w:t>С документацией по продаваемым объектам, условиями договора купли-продажи имущества мо</w:t>
      </w:r>
      <w:r>
        <w:rPr>
          <w:rFonts w:ascii="PT Astra Serif" w:hAnsi="PT Astra Serif"/>
          <w:color w:val="000000"/>
          <w:szCs w:val="28"/>
          <w:lang w:eastAsia="en-US"/>
        </w:rPr>
        <w:t xml:space="preserve">жно ознакомиться в комитете имущественных и земельных отношений администрации города Тулы по адресу: г. Тула, ул. Гоголевская, 73, каб. 308 в рабочие дни: понедельник - </w:t>
      </w:r>
      <w:r>
        <w:rPr>
          <w:rFonts w:ascii="PT Astra Serif" w:hAnsi="PT Astra Serif"/>
          <w:color w:val="000000"/>
          <w:szCs w:val="28"/>
          <w:lang w:eastAsia="en-US"/>
        </w:rPr>
        <w:lastRenderedPageBreak/>
        <w:t>четверг - с 9-00 час. до 18-00 час.; пятница – с 9-00 час. до 17-00 час., обеденный пер</w:t>
      </w:r>
      <w:r>
        <w:rPr>
          <w:rFonts w:ascii="PT Astra Serif" w:hAnsi="PT Astra Serif"/>
          <w:color w:val="000000"/>
          <w:szCs w:val="28"/>
          <w:lang w:eastAsia="en-US"/>
        </w:rPr>
        <w:t>ерыв с 12-30 час. до 13-18 час. (время московское).</w:t>
      </w:r>
    </w:p>
    <w:p w:rsidR="00C42F1C" w:rsidRDefault="00D97752">
      <w:pPr>
        <w:widowControl w:val="0"/>
        <w:tabs>
          <w:tab w:val="left" w:pos="0"/>
        </w:tabs>
        <w:ind w:firstLine="709"/>
        <w:jc w:val="both"/>
        <w:rPr>
          <w:rFonts w:ascii="PT Astra Serif" w:hAnsi="PT Astra Serif"/>
          <w:szCs w:val="28"/>
        </w:rPr>
      </w:pPr>
      <w:r>
        <w:rPr>
          <w:rFonts w:ascii="PT Astra Serif" w:hAnsi="PT Astra Serif"/>
          <w:szCs w:val="28"/>
        </w:rPr>
        <w:t xml:space="preserve">Победитель торгов, не реализовавший свое право на осмотр объекта и изучение его технической документации, лишается права предъявлять претензии к Продавцу по поводу юридического, физического, </w:t>
      </w:r>
      <w:r>
        <w:rPr>
          <w:rFonts w:ascii="PT Astra Serif" w:hAnsi="PT Astra Serif"/>
          <w:color w:val="000000"/>
          <w:szCs w:val="28"/>
        </w:rPr>
        <w:t xml:space="preserve">технического </w:t>
      </w:r>
      <w:r>
        <w:rPr>
          <w:rFonts w:ascii="PT Astra Serif" w:hAnsi="PT Astra Serif"/>
          <w:color w:val="000000"/>
          <w:szCs w:val="28"/>
        </w:rPr>
        <w:t>и финанс</w:t>
      </w:r>
      <w:r>
        <w:rPr>
          <w:rFonts w:ascii="PT Astra Serif" w:hAnsi="PT Astra Serif"/>
          <w:szCs w:val="28"/>
        </w:rPr>
        <w:t>ового состояния объекта.</w:t>
      </w:r>
    </w:p>
    <w:p w:rsidR="00C42F1C" w:rsidRDefault="00C42F1C">
      <w:pPr>
        <w:widowControl w:val="0"/>
        <w:tabs>
          <w:tab w:val="left" w:pos="0"/>
        </w:tabs>
        <w:ind w:firstLine="709"/>
        <w:jc w:val="both"/>
        <w:rPr>
          <w:rFonts w:ascii="PT Astra Serif" w:hAnsi="PT Astra Serif"/>
          <w:szCs w:val="28"/>
        </w:rPr>
      </w:pPr>
    </w:p>
    <w:p w:rsidR="00C42F1C" w:rsidRDefault="00D97752">
      <w:pPr>
        <w:widowControl w:val="0"/>
        <w:numPr>
          <w:ilvl w:val="0"/>
          <w:numId w:val="3"/>
        </w:numPr>
        <w:ind w:left="0" w:firstLine="709"/>
        <w:jc w:val="center"/>
        <w:rPr>
          <w:rFonts w:ascii="PT Astra Serif" w:hAnsi="PT Astra Serif"/>
          <w:szCs w:val="28"/>
        </w:rPr>
      </w:pPr>
      <w:r>
        <w:rPr>
          <w:rFonts w:ascii="PT Astra Serif" w:hAnsi="PT Astra Serif"/>
          <w:szCs w:val="28"/>
          <w:u w:val="single"/>
        </w:rPr>
        <w:t>Ограничения участия отдельных категорий физических лиц</w:t>
      </w:r>
    </w:p>
    <w:p w:rsidR="00C42F1C" w:rsidRDefault="00D97752">
      <w:pPr>
        <w:widowControl w:val="0"/>
        <w:ind w:firstLine="709"/>
        <w:jc w:val="center"/>
        <w:rPr>
          <w:rFonts w:ascii="PT Astra Serif" w:hAnsi="PT Astra Serif"/>
          <w:szCs w:val="28"/>
        </w:rPr>
      </w:pPr>
      <w:r>
        <w:rPr>
          <w:rFonts w:ascii="PT Astra Serif" w:hAnsi="PT Astra Serif"/>
          <w:szCs w:val="28"/>
          <w:u w:val="single"/>
        </w:rPr>
        <w:t>и юридических лиц в приватизации муниципального имущества</w:t>
      </w:r>
    </w:p>
    <w:p w:rsidR="00C42F1C" w:rsidRDefault="00D97752">
      <w:pPr>
        <w:widowControl w:val="0"/>
        <w:ind w:firstLine="709"/>
        <w:jc w:val="both"/>
        <w:rPr>
          <w:rFonts w:ascii="PT Astra Serif" w:hAnsi="PT Astra Serif"/>
          <w:szCs w:val="28"/>
        </w:rPr>
      </w:pPr>
      <w:r>
        <w:rPr>
          <w:rFonts w:ascii="PT Astra Serif" w:hAnsi="PT Astra Serif"/>
          <w:szCs w:val="28"/>
        </w:rPr>
        <w:t>Покупателями муниципального имущества могут быть любые физические и юридические лица, за исключением:</w:t>
      </w:r>
    </w:p>
    <w:p w:rsidR="00C42F1C" w:rsidRDefault="00D97752">
      <w:pPr>
        <w:widowControl w:val="0"/>
        <w:ind w:firstLine="709"/>
        <w:jc w:val="both"/>
        <w:rPr>
          <w:rFonts w:ascii="PT Astra Serif" w:hAnsi="PT Astra Serif"/>
          <w:szCs w:val="28"/>
        </w:rPr>
      </w:pPr>
      <w:r>
        <w:rPr>
          <w:rFonts w:ascii="PT Astra Serif" w:hAnsi="PT Astra Serif"/>
          <w:szCs w:val="28"/>
        </w:rPr>
        <w:t>муницип</w:t>
      </w:r>
      <w:r>
        <w:rPr>
          <w:rFonts w:ascii="PT Astra Serif" w:hAnsi="PT Astra Serif"/>
          <w:szCs w:val="28"/>
        </w:rPr>
        <w:t>альных унитарных предприятий, муниципальных учреждений;</w:t>
      </w:r>
    </w:p>
    <w:p w:rsidR="00C42F1C" w:rsidRDefault="00D97752">
      <w:pPr>
        <w:widowControl w:val="0"/>
        <w:ind w:firstLine="709"/>
        <w:jc w:val="both"/>
      </w:pPr>
      <w:r>
        <w:rPr>
          <w:rFonts w:ascii="PT Astra Serif" w:hAnsi="PT Astra Serif"/>
          <w:szCs w:val="28"/>
        </w:rPr>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w:t>
      </w:r>
      <w:hyperlink r:id="rId34">
        <w:r>
          <w:rPr>
            <w:rFonts w:ascii="PT Astra Serif" w:hAnsi="PT Astra Serif"/>
            <w:szCs w:val="28"/>
          </w:rPr>
          <w:t>статьей 25</w:t>
        </w:r>
      </w:hyperlink>
      <w:r>
        <w:rPr>
          <w:rFonts w:ascii="PT Astra Serif" w:hAnsi="PT Astra Serif"/>
          <w:szCs w:val="28"/>
        </w:rPr>
        <w:t xml:space="preserve"> </w:t>
      </w:r>
      <w:r>
        <w:rPr>
          <w:rFonts w:ascii="PT Astra Serif" w:hAnsi="PT Astra Serif" w:cs="Arial"/>
          <w:szCs w:val="28"/>
        </w:rPr>
        <w:t>Закона о приватизации</w:t>
      </w:r>
      <w:r>
        <w:rPr>
          <w:rFonts w:ascii="PT Astra Serif" w:hAnsi="PT Astra Serif"/>
          <w:szCs w:val="28"/>
        </w:rPr>
        <w:t>;</w:t>
      </w:r>
    </w:p>
    <w:p w:rsidR="00C42F1C" w:rsidRDefault="00D97752">
      <w:pPr>
        <w:widowControl w:val="0"/>
        <w:ind w:firstLine="709"/>
        <w:jc w:val="both"/>
      </w:pPr>
      <w:r>
        <w:rPr>
          <w:rFonts w:ascii="PT Astra Serif" w:hAnsi="PT Astra Serif"/>
          <w:szCs w:val="28"/>
        </w:rPr>
        <w:t>юридических лиц, местом регистрации которых является государство или террито</w:t>
      </w:r>
      <w:r>
        <w:rPr>
          <w:rFonts w:ascii="PT Astra Serif" w:hAnsi="PT Astra Serif"/>
          <w:szCs w:val="28"/>
        </w:rPr>
        <w:t xml:space="preserve">рия, включенные в утверждаемый Министерством финансов Российской Федерации </w:t>
      </w:r>
      <w:hyperlink r:id="rId35">
        <w:r>
          <w:rPr>
            <w:rFonts w:ascii="PT Astra Serif" w:hAnsi="PT Astra Serif"/>
            <w:szCs w:val="28"/>
            <w:u w:val="single"/>
          </w:rPr>
          <w:t>перечень</w:t>
        </w:r>
      </w:hyperlink>
      <w:r>
        <w:rPr>
          <w:rFonts w:ascii="PT Astra Serif" w:hAnsi="PT Astra Serif"/>
          <w:szCs w:val="28"/>
        </w:rPr>
        <w:t xml:space="preserve"> государств и тер</w:t>
      </w:r>
      <w:r>
        <w:rPr>
          <w:rFonts w:ascii="PT Astra Serif" w:hAnsi="PT Astra Serif"/>
          <w:szCs w:val="28"/>
        </w:rPr>
        <w:t>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w:t>
      </w:r>
      <w:r>
        <w:rPr>
          <w:rFonts w:ascii="PT Astra Serif" w:hAnsi="PT Astra Serif"/>
          <w:szCs w:val="28"/>
        </w:rPr>
        <w:t xml:space="preserve"> выгодоприобретателях, бенефициарных владельцах и контролирующих лицах в порядке, установленном Правительством Российской Федерации;</w:t>
      </w:r>
    </w:p>
    <w:p w:rsidR="00C42F1C" w:rsidRDefault="00D97752">
      <w:pPr>
        <w:widowControl w:val="0"/>
        <w:ind w:firstLine="709"/>
        <w:jc w:val="both"/>
      </w:pPr>
      <w:r>
        <w:rPr>
          <w:rFonts w:ascii="PT Astra Serif" w:hAnsi="PT Astra Serif"/>
          <w:szCs w:val="28"/>
        </w:rPr>
        <w:t xml:space="preserve">Понятие «контролирующее лицо» используется в том же значении, что и в </w:t>
      </w:r>
      <w:hyperlink r:id="rId36">
        <w:r>
          <w:rPr>
            <w:rFonts w:ascii="PT Astra Serif" w:hAnsi="PT Astra Serif"/>
            <w:szCs w:val="28"/>
            <w:u w:val="single"/>
          </w:rPr>
          <w:t>статье 5</w:t>
        </w:r>
      </w:hyperlink>
      <w:r>
        <w:rPr>
          <w:rFonts w:ascii="PT Astra Serif" w:hAnsi="PT Astra Serif"/>
          <w:szCs w:val="28"/>
        </w:rPr>
        <w:t xml:space="preserve"> Федерального закона от 29 апреля 2008 года № 57-ФЗ </w:t>
      </w:r>
      <w:r>
        <w:rPr>
          <w:rFonts w:ascii="PT Astra Serif" w:hAnsi="PT Astra Serif"/>
          <w:szCs w:val="28"/>
        </w:rPr>
        <w:br/>
        <w:t xml:space="preserve">«О порядке осуществления иностранных инвестиций в хозяйственные общества, имеющие </w:t>
      </w:r>
      <w:r>
        <w:rPr>
          <w:rFonts w:ascii="PT Astra Serif" w:hAnsi="PT Astra Serif"/>
          <w:szCs w:val="28"/>
        </w:rPr>
        <w:t xml:space="preserve">стратегическое значение для обеспечения обороны страны и безопасности государства». Понятия «выгодоприобретатель» и «бенефициарный владелец» используются в значениях, указанных в </w:t>
      </w:r>
      <w:hyperlink r:id="rId37">
        <w:r>
          <w:rPr>
            <w:rFonts w:ascii="PT Astra Serif" w:hAnsi="PT Astra Serif"/>
            <w:szCs w:val="28"/>
            <w:u w:val="single"/>
          </w:rPr>
          <w:t>статье 3</w:t>
        </w:r>
      </w:hyperlink>
      <w:r>
        <w:rPr>
          <w:rFonts w:ascii="PT Astra Serif" w:hAnsi="PT Astra Serif"/>
          <w:szCs w:val="28"/>
        </w:rPr>
        <w:t xml:space="preserve"> Федерального закона от 07.08. 2001 года № 115-ФЗ «О противодействии легализации (отмыванию) доходов, полученных преступным путем, и финансированию терроризма»</w:t>
      </w:r>
      <w:r>
        <w:rPr>
          <w:rFonts w:ascii="PT Astra Serif" w:hAnsi="PT Astra Serif"/>
          <w:szCs w:val="28"/>
        </w:rPr>
        <w:t>.</w:t>
      </w:r>
    </w:p>
    <w:p w:rsidR="00C42F1C" w:rsidRDefault="00D97752">
      <w:pPr>
        <w:widowControl w:val="0"/>
        <w:ind w:firstLine="709"/>
        <w:jc w:val="both"/>
        <w:rPr>
          <w:rFonts w:ascii="PT Astra Serif" w:hAnsi="PT Astra Serif"/>
          <w:szCs w:val="28"/>
        </w:rPr>
      </w:pPr>
      <w:r>
        <w:rPr>
          <w:rFonts w:ascii="PT Astra Serif" w:hAnsi="PT Astra Serif"/>
          <w:szCs w:val="28"/>
        </w:rPr>
        <w:t>Указанные ограничения, не распространяются на собственников объектов недвижимости, не являющихся самовольными постройками и расположенных на относящихся к муниципальной собственности земельных участках, при приобретении указанными собственниками этих зем</w:t>
      </w:r>
      <w:r>
        <w:rPr>
          <w:rFonts w:ascii="PT Astra Serif" w:hAnsi="PT Astra Serif"/>
          <w:szCs w:val="28"/>
        </w:rPr>
        <w:t>ельных участков.</w:t>
      </w:r>
    </w:p>
    <w:p w:rsidR="00C42F1C" w:rsidRDefault="00D97752">
      <w:pPr>
        <w:widowControl w:val="0"/>
        <w:ind w:firstLine="709"/>
        <w:jc w:val="both"/>
        <w:rPr>
          <w:rFonts w:ascii="PT Astra Serif" w:hAnsi="PT Astra Serif"/>
          <w:szCs w:val="28"/>
        </w:rPr>
      </w:pPr>
      <w:r>
        <w:rPr>
          <w:rFonts w:ascii="PT Astra Serif" w:hAnsi="PT Astra Serif"/>
          <w:szCs w:val="28"/>
        </w:rPr>
        <w:t xml:space="preserve">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 нравственности, здоровья, прав и законных интересов других лиц, </w:t>
      </w:r>
      <w:r>
        <w:rPr>
          <w:rFonts w:ascii="PT Astra Serif" w:hAnsi="PT Astra Serif"/>
          <w:szCs w:val="28"/>
        </w:rPr>
        <w:t>обеспечения обороноспособности и безопасности государства обязательны при приватизации муниципального имущества.</w:t>
      </w:r>
    </w:p>
    <w:p w:rsidR="00C42F1C" w:rsidRDefault="00D97752">
      <w:pPr>
        <w:ind w:firstLine="709"/>
        <w:jc w:val="both"/>
        <w:rPr>
          <w:rFonts w:ascii="PT Astra Serif" w:hAnsi="PT Astra Serif"/>
          <w:szCs w:val="28"/>
        </w:rPr>
      </w:pPr>
      <w:r>
        <w:rPr>
          <w:rFonts w:ascii="PT Astra Serif" w:hAnsi="PT Astra Serif"/>
          <w:szCs w:val="28"/>
        </w:rPr>
        <w:lastRenderedPageBreak/>
        <w:t>В случае, если впоследствии будет установлено, что покупатель муниципального имущества не имел законное право на его приобретение, соответствую</w:t>
      </w:r>
      <w:r>
        <w:rPr>
          <w:rFonts w:ascii="PT Astra Serif" w:hAnsi="PT Astra Serif"/>
          <w:szCs w:val="28"/>
        </w:rPr>
        <w:t>щая сделка является ничтожной.</w:t>
      </w:r>
    </w:p>
    <w:p w:rsidR="00C42F1C" w:rsidRDefault="00C42F1C">
      <w:pPr>
        <w:ind w:firstLine="709"/>
        <w:jc w:val="both"/>
        <w:rPr>
          <w:rFonts w:ascii="PT Astra Serif" w:hAnsi="PT Astra Serif"/>
          <w:szCs w:val="28"/>
        </w:rPr>
      </w:pPr>
    </w:p>
    <w:p w:rsidR="00C42F1C" w:rsidRDefault="00D97752">
      <w:pPr>
        <w:numPr>
          <w:ilvl w:val="0"/>
          <w:numId w:val="3"/>
        </w:numPr>
        <w:ind w:left="0" w:firstLine="0"/>
        <w:jc w:val="center"/>
        <w:rPr>
          <w:rFonts w:ascii="PT Astra Serif" w:hAnsi="PT Astra Serif"/>
          <w:szCs w:val="28"/>
        </w:rPr>
      </w:pPr>
      <w:r>
        <w:rPr>
          <w:rFonts w:ascii="PT Astra Serif" w:hAnsi="PT Astra Serif"/>
          <w:szCs w:val="28"/>
          <w:u w:val="single"/>
        </w:rPr>
        <w:t>Размер и порядок выплаты вознаграждения юридическому лицу,</w:t>
      </w:r>
      <w:r>
        <w:rPr>
          <w:rFonts w:ascii="PT Astra Serif" w:hAnsi="PT Astra Serif"/>
          <w:szCs w:val="28"/>
          <w:u w:val="single"/>
        </w:rPr>
        <w:br/>
        <w:t xml:space="preserve">которое осуществляет функции продавца муниципального имущества </w:t>
      </w:r>
      <w:r>
        <w:rPr>
          <w:rFonts w:ascii="PT Astra Serif" w:hAnsi="PT Astra Serif"/>
          <w:szCs w:val="28"/>
          <w:u w:val="single"/>
        </w:rPr>
        <w:br/>
        <w:t>и (или) которому решениями органа местного самоуправления поручено организовать от имени собственника</w:t>
      </w:r>
      <w:r>
        <w:rPr>
          <w:rFonts w:ascii="PT Astra Serif" w:hAnsi="PT Astra Serif"/>
          <w:szCs w:val="28"/>
          <w:u w:val="single"/>
        </w:rPr>
        <w:t xml:space="preserve"> продажу муниципального имущества</w:t>
      </w:r>
    </w:p>
    <w:p w:rsidR="00C42F1C" w:rsidRDefault="00D97752">
      <w:pPr>
        <w:widowControl w:val="0"/>
        <w:ind w:firstLine="709"/>
        <w:jc w:val="both"/>
        <w:rPr>
          <w:rFonts w:ascii="PT Astra Serif" w:hAnsi="PT Astra Serif"/>
          <w:szCs w:val="28"/>
        </w:rPr>
      </w:pPr>
      <w:r>
        <w:rPr>
          <w:rFonts w:ascii="PT Astra Serif" w:hAnsi="PT Astra Serif"/>
          <w:szCs w:val="28"/>
        </w:rPr>
        <w:t>Не устанавливается.</w:t>
      </w:r>
    </w:p>
    <w:p w:rsidR="00C42F1C" w:rsidRDefault="00C42F1C">
      <w:pPr>
        <w:widowControl w:val="0"/>
        <w:ind w:firstLine="709"/>
        <w:jc w:val="both"/>
        <w:rPr>
          <w:rFonts w:ascii="PT Astra Serif" w:hAnsi="PT Astra Serif"/>
          <w:szCs w:val="28"/>
        </w:rPr>
      </w:pPr>
    </w:p>
    <w:p w:rsidR="00C42F1C" w:rsidRDefault="00D97752">
      <w:pPr>
        <w:widowControl w:val="0"/>
        <w:numPr>
          <w:ilvl w:val="0"/>
          <w:numId w:val="3"/>
        </w:numPr>
        <w:ind w:left="0" w:firstLine="709"/>
        <w:jc w:val="center"/>
        <w:rPr>
          <w:rFonts w:ascii="PT Astra Serif" w:hAnsi="PT Astra Serif"/>
          <w:szCs w:val="28"/>
        </w:rPr>
      </w:pPr>
      <w:r>
        <w:rPr>
          <w:rFonts w:ascii="PT Astra Serif" w:hAnsi="PT Astra Serif"/>
          <w:szCs w:val="28"/>
          <w:u w:val="single"/>
        </w:rPr>
        <w:t>Порядок проведения электронного аукциона, определения его победителей и место подведения итогов продажи муниципального имущества</w:t>
      </w:r>
    </w:p>
    <w:p w:rsidR="00C42F1C" w:rsidRDefault="00D97752">
      <w:pPr>
        <w:ind w:firstLine="709"/>
        <w:jc w:val="both"/>
        <w:rPr>
          <w:rFonts w:ascii="PT Astra Serif" w:hAnsi="PT Astra Serif"/>
          <w:szCs w:val="28"/>
        </w:rPr>
      </w:pPr>
      <w:r>
        <w:rPr>
          <w:rFonts w:ascii="PT Astra Serif" w:hAnsi="PT Astra Serif"/>
          <w:szCs w:val="28"/>
          <w:lang w:eastAsia="en-US"/>
        </w:rPr>
        <w:t>Электронный аукцион проводится в указанные в информационном сообщении де</w:t>
      </w:r>
      <w:r>
        <w:rPr>
          <w:rFonts w:ascii="PT Astra Serif" w:hAnsi="PT Astra Serif"/>
          <w:szCs w:val="28"/>
          <w:lang w:eastAsia="en-US"/>
        </w:rPr>
        <w:t xml:space="preserve">нь и час </w:t>
      </w:r>
      <w:r>
        <w:rPr>
          <w:rFonts w:ascii="PT Astra Serif" w:eastAsia="Calibri" w:hAnsi="PT Astra Serif"/>
          <w:szCs w:val="28"/>
          <w:lang w:eastAsia="en-US"/>
        </w:rPr>
        <w:t>путем последовательного повышения участниками начальной цены продажи на величину, равную либо кратную величине «шага аукциона».</w:t>
      </w:r>
    </w:p>
    <w:p w:rsidR="00C42F1C" w:rsidRDefault="00D97752">
      <w:pPr>
        <w:ind w:firstLine="709"/>
        <w:jc w:val="both"/>
        <w:rPr>
          <w:rFonts w:ascii="PT Astra Serif" w:hAnsi="PT Astra Serif"/>
          <w:szCs w:val="28"/>
        </w:rPr>
      </w:pPr>
      <w:r>
        <w:rPr>
          <w:rFonts w:ascii="PT Astra Serif" w:eastAsia="Calibri" w:hAnsi="PT Astra Serif"/>
          <w:szCs w:val="28"/>
          <w:lang w:eastAsia="en-US"/>
        </w:rPr>
        <w:t xml:space="preserve">«Шаг аукциона» устанавливается Продавцом в фиксированной сумме и указан по каждому лоту отдельно в таблице </w:t>
      </w:r>
      <w:r>
        <w:rPr>
          <w:rFonts w:ascii="PT Astra Serif" w:hAnsi="PT Astra Serif"/>
          <w:szCs w:val="28"/>
        </w:rPr>
        <w:t xml:space="preserve">«Перечень выставляемых на электронный аукцион объектов муниципального имущества». </w:t>
      </w:r>
      <w:r>
        <w:rPr>
          <w:rFonts w:ascii="PT Astra Serif" w:eastAsia="Calibri" w:hAnsi="PT Astra Serif"/>
          <w:szCs w:val="28"/>
          <w:lang w:eastAsia="en-US"/>
        </w:rPr>
        <w:t>«Шаг аукциона» не изменяется в течение всего аукциона.</w:t>
      </w:r>
    </w:p>
    <w:p w:rsidR="00C42F1C" w:rsidRDefault="00D97752">
      <w:pPr>
        <w:ind w:firstLine="709"/>
        <w:contextualSpacing/>
        <w:jc w:val="both"/>
        <w:rPr>
          <w:rFonts w:ascii="PT Astra Serif" w:hAnsi="PT Astra Serif"/>
          <w:szCs w:val="28"/>
        </w:rPr>
      </w:pPr>
      <w:r>
        <w:rPr>
          <w:rFonts w:ascii="PT Astra Serif" w:eastAsia="Calibri" w:hAnsi="PT Astra Serif"/>
          <w:szCs w:val="28"/>
          <w:lang w:eastAsia="en-US"/>
        </w:rPr>
        <w:t xml:space="preserve">Во время проведения процедуры аукциона </w:t>
      </w:r>
      <w:r>
        <w:rPr>
          <w:rFonts w:ascii="PT Astra Serif" w:eastAsia="Calibri" w:hAnsi="PT Astra Serif"/>
          <w:szCs w:val="28"/>
          <w:lang w:val="x-none"/>
        </w:rPr>
        <w:t>Оператор электронной площадки</w:t>
      </w:r>
      <w:r>
        <w:rPr>
          <w:rFonts w:ascii="PT Astra Serif" w:eastAsia="Calibri" w:hAnsi="PT Astra Serif"/>
          <w:szCs w:val="28"/>
          <w:lang w:eastAsia="en-US"/>
        </w:rPr>
        <w:t xml:space="preserve"> обеспечивает доступ участников к закрытой части эл</w:t>
      </w:r>
      <w:r>
        <w:rPr>
          <w:rFonts w:ascii="PT Astra Serif" w:eastAsia="Calibri" w:hAnsi="PT Astra Serif"/>
          <w:szCs w:val="28"/>
          <w:lang w:eastAsia="en-US"/>
        </w:rPr>
        <w:t>ектронной площадки и возможность представления ими предложений о цене имущества.</w:t>
      </w:r>
    </w:p>
    <w:p w:rsidR="00C42F1C" w:rsidRDefault="00D97752">
      <w:pPr>
        <w:ind w:firstLine="709"/>
        <w:contextualSpacing/>
        <w:jc w:val="both"/>
        <w:rPr>
          <w:rFonts w:ascii="PT Astra Serif" w:hAnsi="PT Astra Serif"/>
          <w:szCs w:val="28"/>
        </w:rPr>
      </w:pPr>
      <w:r>
        <w:rPr>
          <w:rFonts w:ascii="PT Astra Serif" w:eastAsia="Calibri" w:hAnsi="PT Astra Serif"/>
          <w:szCs w:val="28"/>
          <w:lang w:eastAsia="en-US"/>
        </w:rPr>
        <w:t xml:space="preserve">Предложением о цене признается подписанное электронной подписью Участника предложение участника, увеличенное на величину, равную или кратную «шагу аукциона» от начальной цены </w:t>
      </w:r>
      <w:r>
        <w:rPr>
          <w:rFonts w:ascii="PT Astra Serif" w:eastAsia="Calibri" w:hAnsi="PT Astra Serif"/>
          <w:szCs w:val="28"/>
          <w:lang w:eastAsia="en-US"/>
        </w:rPr>
        <w:t>продажи имущества или от лучшего предложения о цене, или предложение, равное начальное цене в установленных Регламентом электронной площадки случаях.</w:t>
      </w:r>
    </w:p>
    <w:p w:rsidR="00C42F1C" w:rsidRDefault="00D97752">
      <w:pPr>
        <w:ind w:firstLine="709"/>
        <w:jc w:val="both"/>
        <w:rPr>
          <w:rFonts w:ascii="PT Astra Serif" w:hAnsi="PT Astra Serif"/>
          <w:szCs w:val="28"/>
        </w:rPr>
      </w:pPr>
      <w:r>
        <w:rPr>
          <w:rFonts w:ascii="PT Astra Serif" w:eastAsia="Calibri" w:hAnsi="PT Astra Serif"/>
          <w:szCs w:val="28"/>
          <w:lang w:eastAsia="en-US"/>
        </w:rPr>
        <w:t xml:space="preserve">Со времени начала проведения процедуры аукциона </w:t>
      </w:r>
      <w:r>
        <w:rPr>
          <w:rFonts w:ascii="PT Astra Serif" w:eastAsia="Calibri" w:hAnsi="PT Astra Serif"/>
          <w:szCs w:val="28"/>
          <w:lang w:val="x-none"/>
        </w:rPr>
        <w:t>Оператор</w:t>
      </w:r>
      <w:r>
        <w:rPr>
          <w:rFonts w:ascii="PT Astra Serif" w:eastAsia="Calibri" w:hAnsi="PT Astra Serif"/>
          <w:szCs w:val="28"/>
        </w:rPr>
        <w:t>ом</w:t>
      </w:r>
      <w:r>
        <w:rPr>
          <w:rFonts w:ascii="PT Astra Serif" w:eastAsia="Calibri" w:hAnsi="PT Astra Serif"/>
          <w:szCs w:val="28"/>
          <w:lang w:val="x-none"/>
        </w:rPr>
        <w:t xml:space="preserve"> электронной площадки</w:t>
      </w:r>
      <w:r>
        <w:rPr>
          <w:rFonts w:ascii="PT Astra Serif" w:eastAsia="Calibri" w:hAnsi="PT Astra Serif"/>
          <w:szCs w:val="28"/>
          <w:lang w:eastAsia="en-US"/>
        </w:rPr>
        <w:t xml:space="preserve"> размещается:</w:t>
      </w:r>
    </w:p>
    <w:p w:rsidR="00C42F1C" w:rsidRDefault="00D97752">
      <w:pPr>
        <w:ind w:firstLine="709"/>
        <w:jc w:val="both"/>
        <w:rPr>
          <w:rFonts w:ascii="PT Astra Serif" w:hAnsi="PT Astra Serif"/>
          <w:szCs w:val="28"/>
        </w:rPr>
      </w:pPr>
      <w:r>
        <w:rPr>
          <w:rFonts w:ascii="PT Astra Serif" w:eastAsia="Calibri" w:hAnsi="PT Astra Serif"/>
          <w:szCs w:val="28"/>
          <w:lang w:eastAsia="en-US"/>
        </w:rPr>
        <w:t xml:space="preserve">- в открытой </w:t>
      </w:r>
      <w:r>
        <w:rPr>
          <w:rFonts w:ascii="PT Astra Serif" w:eastAsia="Calibri" w:hAnsi="PT Astra Serif"/>
          <w:szCs w:val="28"/>
          <w:lang w:eastAsia="en-US"/>
        </w:rPr>
        <w:t>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C42F1C" w:rsidRDefault="00D97752">
      <w:pPr>
        <w:ind w:firstLine="709"/>
        <w:jc w:val="both"/>
        <w:rPr>
          <w:rFonts w:ascii="PT Astra Serif" w:hAnsi="PT Astra Serif"/>
          <w:szCs w:val="28"/>
        </w:rPr>
      </w:pPr>
      <w:r>
        <w:rPr>
          <w:rFonts w:ascii="PT Astra Serif" w:eastAsia="Calibri" w:hAnsi="PT Astra Serif"/>
          <w:szCs w:val="28"/>
          <w:lang w:eastAsia="en-US"/>
        </w:rPr>
        <w:t>- в закрытой части электронной площадки - помимо информации, указанной в открытой части электронно</w:t>
      </w:r>
      <w:r>
        <w:rPr>
          <w:rFonts w:ascii="PT Astra Serif" w:eastAsia="Calibri" w:hAnsi="PT Astra Serif"/>
          <w:szCs w:val="28"/>
          <w:lang w:eastAsia="en-US"/>
        </w:rPr>
        <w:t>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C42F1C" w:rsidRDefault="00D97752">
      <w:pPr>
        <w:ind w:firstLine="709"/>
        <w:jc w:val="both"/>
        <w:rPr>
          <w:rFonts w:ascii="PT Astra Serif" w:hAnsi="PT Astra Serif"/>
          <w:szCs w:val="28"/>
        </w:rPr>
      </w:pPr>
      <w:r>
        <w:rPr>
          <w:rFonts w:ascii="PT Astra Serif" w:eastAsia="Calibri" w:hAnsi="PT Astra Serif"/>
          <w:szCs w:val="28"/>
          <w:lang w:eastAsia="en-US"/>
        </w:rPr>
        <w:t>В течение одного часа со времени начала проведения процедуры аукц</w:t>
      </w:r>
      <w:r>
        <w:rPr>
          <w:rFonts w:ascii="PT Astra Serif" w:eastAsia="Calibri" w:hAnsi="PT Astra Serif"/>
          <w:szCs w:val="28"/>
          <w:lang w:eastAsia="en-US"/>
        </w:rPr>
        <w:t>иона участникам предлагается заявить о приобретении имущества по начальной цене. В случае, если в течение указанного времени:</w:t>
      </w:r>
    </w:p>
    <w:p w:rsidR="00C42F1C" w:rsidRDefault="00D97752">
      <w:pPr>
        <w:ind w:firstLine="709"/>
        <w:jc w:val="both"/>
        <w:rPr>
          <w:rFonts w:ascii="PT Astra Serif" w:hAnsi="PT Astra Serif"/>
          <w:szCs w:val="28"/>
        </w:rPr>
      </w:pPr>
      <w:r>
        <w:rPr>
          <w:rFonts w:ascii="PT Astra Serif" w:eastAsia="Calibri" w:hAnsi="PT Astra Serif"/>
          <w:szCs w:val="28"/>
          <w:lang w:eastAsia="en-US"/>
        </w:rPr>
        <w:t xml:space="preserve">- поступило предложение о начальной цене имущества, то время для представления следующих предложений об увеличенной на «шаг </w:t>
      </w:r>
      <w:r>
        <w:rPr>
          <w:rFonts w:ascii="PT Astra Serif" w:eastAsia="Calibri" w:hAnsi="PT Astra Serif"/>
          <w:szCs w:val="28"/>
          <w:lang w:eastAsia="en-US"/>
        </w:rPr>
        <w:lastRenderedPageBreak/>
        <w:t>аукцио</w:t>
      </w:r>
      <w:r>
        <w:rPr>
          <w:rFonts w:ascii="PT Astra Serif" w:eastAsia="Calibri" w:hAnsi="PT Astra Serif"/>
          <w:szCs w:val="28"/>
          <w:lang w:eastAsia="en-US"/>
        </w:rPr>
        <w:t>на» цене имущества продлевается на 10 (десять) минут со времени представления каждого следующего предложения. Если в течение 10 (десяти) минут после представления последнего предложения о цене имущества следующее предложение не поступило, аукцион с помощью</w:t>
      </w:r>
      <w:r>
        <w:rPr>
          <w:rFonts w:ascii="PT Astra Serif" w:eastAsia="Calibri" w:hAnsi="PT Astra Serif"/>
          <w:szCs w:val="28"/>
          <w:lang w:eastAsia="en-US"/>
        </w:rPr>
        <w:t xml:space="preserve"> программно-аппаратных средств электронной площадки завершается;</w:t>
      </w:r>
    </w:p>
    <w:p w:rsidR="00C42F1C" w:rsidRDefault="00D97752">
      <w:pPr>
        <w:ind w:firstLine="709"/>
        <w:jc w:val="both"/>
        <w:rPr>
          <w:rFonts w:ascii="PT Astra Serif" w:hAnsi="PT Astra Serif"/>
          <w:szCs w:val="28"/>
        </w:rPr>
      </w:pPr>
      <w:r>
        <w:rPr>
          <w:rFonts w:ascii="PT Astra Serif" w:eastAsia="Calibri" w:hAnsi="PT Astra Serif"/>
          <w:szCs w:val="28"/>
          <w:lang w:eastAsia="en-US"/>
        </w:rPr>
        <w:t>-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w:t>
      </w:r>
      <w:r>
        <w:rPr>
          <w:rFonts w:ascii="PT Astra Serif" w:eastAsia="Calibri" w:hAnsi="PT Astra Serif"/>
          <w:szCs w:val="28"/>
          <w:lang w:eastAsia="en-US"/>
        </w:rPr>
        <w:t>ления предложений о цене имущества является время завершения аукциона.</w:t>
      </w:r>
    </w:p>
    <w:p w:rsidR="00C42F1C" w:rsidRDefault="00D97752">
      <w:pPr>
        <w:ind w:firstLine="709"/>
        <w:jc w:val="both"/>
        <w:rPr>
          <w:rFonts w:ascii="PT Astra Serif" w:hAnsi="PT Astra Serif"/>
          <w:szCs w:val="28"/>
        </w:rPr>
      </w:pPr>
      <w:r>
        <w:rPr>
          <w:rFonts w:ascii="PT Astra Serif" w:eastAsia="Calibri" w:hAnsi="PT Astra Serif"/>
          <w:szCs w:val="28"/>
          <w:lang w:eastAsia="en-US"/>
        </w:rPr>
        <w:t xml:space="preserve">В ходе проведения подачи предложений о цене имущества </w:t>
      </w:r>
      <w:r>
        <w:rPr>
          <w:rFonts w:ascii="PT Astra Serif" w:eastAsia="Calibri" w:hAnsi="PT Astra Serif"/>
          <w:szCs w:val="28"/>
          <w:lang w:val="x-none"/>
        </w:rPr>
        <w:t>Оператор электронной площадки</w:t>
      </w:r>
      <w:r>
        <w:rPr>
          <w:rFonts w:ascii="PT Astra Serif" w:eastAsia="Calibri" w:hAnsi="PT Astra Serif"/>
          <w:szCs w:val="28"/>
          <w:lang w:eastAsia="en-US"/>
        </w:rPr>
        <w:t xml:space="preserve"> программными средствами электронной площадки обеспечивает отклонение предложения о цене в момент его </w:t>
      </w:r>
      <w:r>
        <w:rPr>
          <w:rFonts w:ascii="PT Astra Serif" w:eastAsia="Calibri" w:hAnsi="PT Astra Serif"/>
          <w:szCs w:val="28"/>
          <w:lang w:eastAsia="en-US"/>
        </w:rPr>
        <w:t>поступления и соответствующее уведомление Участника, в случае если:</w:t>
      </w:r>
    </w:p>
    <w:p w:rsidR="00C42F1C" w:rsidRDefault="00D97752">
      <w:pPr>
        <w:ind w:firstLine="709"/>
        <w:jc w:val="both"/>
        <w:rPr>
          <w:rFonts w:ascii="PT Astra Serif" w:hAnsi="PT Astra Serif"/>
          <w:szCs w:val="28"/>
        </w:rPr>
      </w:pPr>
      <w:r>
        <w:rPr>
          <w:rFonts w:ascii="PT Astra Serif" w:eastAsia="Calibri" w:hAnsi="PT Astra Serif"/>
          <w:szCs w:val="28"/>
          <w:lang w:eastAsia="en-US"/>
        </w:rPr>
        <w:t>- предложение о цене предоставлено до начала или по истечении установленного времени для подачи предложений о цене;</w:t>
      </w:r>
    </w:p>
    <w:p w:rsidR="00C42F1C" w:rsidRDefault="00D97752">
      <w:pPr>
        <w:ind w:firstLine="709"/>
        <w:jc w:val="both"/>
        <w:rPr>
          <w:rFonts w:ascii="PT Astra Serif" w:hAnsi="PT Astra Serif"/>
          <w:szCs w:val="28"/>
        </w:rPr>
      </w:pPr>
      <w:r>
        <w:rPr>
          <w:rFonts w:ascii="PT Astra Serif" w:eastAsia="Calibri" w:hAnsi="PT Astra Serif"/>
          <w:szCs w:val="28"/>
          <w:lang w:eastAsia="en-US"/>
        </w:rPr>
        <w:t>- представленное предложение о цене ниже начальной цены продажи;</w:t>
      </w:r>
    </w:p>
    <w:p w:rsidR="00C42F1C" w:rsidRDefault="00D97752">
      <w:pPr>
        <w:ind w:firstLine="709"/>
        <w:jc w:val="both"/>
        <w:rPr>
          <w:rFonts w:ascii="PT Astra Serif" w:hAnsi="PT Astra Serif"/>
          <w:szCs w:val="28"/>
        </w:rPr>
      </w:pPr>
      <w:r>
        <w:rPr>
          <w:rFonts w:ascii="PT Astra Serif" w:eastAsia="Calibri" w:hAnsi="PT Astra Serif"/>
          <w:szCs w:val="28"/>
          <w:lang w:eastAsia="en-US"/>
        </w:rPr>
        <w:t>- предс</w:t>
      </w:r>
      <w:r>
        <w:rPr>
          <w:rFonts w:ascii="PT Astra Serif" w:eastAsia="Calibri" w:hAnsi="PT Astra Serif"/>
          <w:szCs w:val="28"/>
          <w:lang w:eastAsia="en-US"/>
        </w:rPr>
        <w:t>тавленное предложение о цене равно нулю;</w:t>
      </w:r>
    </w:p>
    <w:p w:rsidR="00C42F1C" w:rsidRDefault="00D97752">
      <w:pPr>
        <w:ind w:firstLine="709"/>
        <w:jc w:val="both"/>
        <w:rPr>
          <w:rFonts w:ascii="PT Astra Serif" w:hAnsi="PT Astra Serif"/>
          <w:szCs w:val="28"/>
        </w:rPr>
      </w:pPr>
      <w:r>
        <w:rPr>
          <w:rFonts w:ascii="PT Astra Serif" w:eastAsia="Calibri" w:hAnsi="PT Astra Serif"/>
          <w:szCs w:val="28"/>
          <w:lang w:eastAsia="en-US"/>
        </w:rPr>
        <w:t>- представленное предложение о цене не соответствует увеличению текущей цены в соответствии с «шагом аукциона»;</w:t>
      </w:r>
    </w:p>
    <w:p w:rsidR="00C42F1C" w:rsidRDefault="00D97752">
      <w:pPr>
        <w:ind w:firstLine="709"/>
        <w:jc w:val="both"/>
        <w:rPr>
          <w:rFonts w:ascii="PT Astra Serif" w:hAnsi="PT Astra Serif"/>
          <w:szCs w:val="28"/>
        </w:rPr>
      </w:pPr>
      <w:r>
        <w:rPr>
          <w:rFonts w:ascii="PT Astra Serif" w:eastAsia="Calibri" w:hAnsi="PT Astra Serif"/>
          <w:szCs w:val="28"/>
          <w:lang w:eastAsia="en-US"/>
        </w:rPr>
        <w:t>- представленное Участником предложение о цене меньше ранее представленных предложений;</w:t>
      </w:r>
    </w:p>
    <w:p w:rsidR="00C42F1C" w:rsidRDefault="00D97752">
      <w:pPr>
        <w:ind w:firstLine="709"/>
        <w:jc w:val="both"/>
        <w:rPr>
          <w:rFonts w:ascii="PT Astra Serif" w:hAnsi="PT Astra Serif"/>
          <w:szCs w:val="28"/>
        </w:rPr>
      </w:pPr>
      <w:r>
        <w:rPr>
          <w:rFonts w:ascii="PT Astra Serif" w:eastAsia="Calibri" w:hAnsi="PT Astra Serif"/>
          <w:szCs w:val="28"/>
          <w:lang w:eastAsia="en-US"/>
        </w:rPr>
        <w:t xml:space="preserve">- </w:t>
      </w:r>
      <w:r>
        <w:rPr>
          <w:rFonts w:ascii="PT Astra Serif" w:eastAsia="Calibri" w:hAnsi="PT Astra Serif"/>
          <w:szCs w:val="28"/>
          <w:lang w:eastAsia="en-US"/>
        </w:rPr>
        <w:t>представленное Участником предложение о цене является лучшим текущим предложением о цене.</w:t>
      </w:r>
    </w:p>
    <w:p w:rsidR="00C42F1C" w:rsidRDefault="00D97752">
      <w:pPr>
        <w:ind w:firstLine="709"/>
        <w:jc w:val="both"/>
        <w:rPr>
          <w:rFonts w:ascii="PT Astra Serif" w:hAnsi="PT Astra Serif"/>
          <w:szCs w:val="28"/>
        </w:rPr>
      </w:pPr>
      <w:r>
        <w:rPr>
          <w:rFonts w:ascii="PT Astra Serif" w:hAnsi="PT Astra Serif"/>
          <w:szCs w:val="28"/>
        </w:rPr>
        <w:t>Победителем аукциона признается участник, предложивший наиболее высокую цену имущества.</w:t>
      </w:r>
    </w:p>
    <w:p w:rsidR="00C42F1C" w:rsidRDefault="00D97752">
      <w:pPr>
        <w:widowControl w:val="0"/>
        <w:ind w:firstLine="709"/>
        <w:jc w:val="both"/>
        <w:rPr>
          <w:rFonts w:ascii="PT Astra Serif" w:hAnsi="PT Astra Serif"/>
          <w:szCs w:val="28"/>
        </w:rPr>
      </w:pPr>
      <w:r>
        <w:rPr>
          <w:rFonts w:ascii="PT Astra Serif" w:eastAsia="Calibri" w:hAnsi="PT Astra Serif"/>
          <w:szCs w:val="28"/>
        </w:rPr>
        <w:t xml:space="preserve">Ход проведения процедуры аукциона фиксируется </w:t>
      </w:r>
      <w:r>
        <w:rPr>
          <w:rFonts w:ascii="PT Astra Serif" w:eastAsia="Calibri" w:hAnsi="PT Astra Serif"/>
          <w:szCs w:val="28"/>
          <w:lang w:val="x-none"/>
        </w:rPr>
        <w:t>Оператор</w:t>
      </w:r>
      <w:r>
        <w:rPr>
          <w:rFonts w:ascii="PT Astra Serif" w:eastAsia="Calibri" w:hAnsi="PT Astra Serif"/>
          <w:szCs w:val="28"/>
        </w:rPr>
        <w:t>ом</w:t>
      </w:r>
      <w:r>
        <w:rPr>
          <w:rFonts w:ascii="PT Astra Serif" w:eastAsia="Calibri" w:hAnsi="PT Astra Serif"/>
          <w:szCs w:val="28"/>
          <w:lang w:val="x-none"/>
        </w:rPr>
        <w:t xml:space="preserve"> электронной площадки</w:t>
      </w:r>
      <w:r>
        <w:rPr>
          <w:rFonts w:ascii="PT Astra Serif" w:eastAsia="Calibri" w:hAnsi="PT Astra Serif"/>
          <w:szCs w:val="28"/>
        </w:rPr>
        <w:t xml:space="preserve"> </w:t>
      </w:r>
      <w:r>
        <w:rPr>
          <w:rFonts w:ascii="PT Astra Serif" w:eastAsia="Calibri" w:hAnsi="PT Astra Serif"/>
          <w:szCs w:val="28"/>
        </w:rPr>
        <w:t>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rsidR="00C42F1C" w:rsidRDefault="00D97752">
      <w:pPr>
        <w:ind w:firstLine="709"/>
        <w:jc w:val="both"/>
        <w:rPr>
          <w:rFonts w:ascii="PT Astra Serif" w:hAnsi="PT Astra Serif"/>
          <w:szCs w:val="28"/>
        </w:rPr>
      </w:pPr>
      <w:r>
        <w:rPr>
          <w:rFonts w:ascii="PT Astra Serif" w:hAnsi="PT Astra Serif"/>
          <w:szCs w:val="28"/>
        </w:rPr>
        <w:t>Протокол об итогах аукциона удостоверяет прав</w:t>
      </w:r>
      <w:r>
        <w:rPr>
          <w:rFonts w:ascii="PT Astra Serif" w:hAnsi="PT Astra Serif"/>
          <w:szCs w:val="28"/>
        </w:rPr>
        <w:t xml:space="preserve">о победителя или лица, признанного единственным участником аукциона, на заключение договора купли-продажи имущества, содержит фамилию, имя, отчество (при наличии) или наименование юридического лица - победителя аукциона, или лица, признанного единственным </w:t>
      </w:r>
      <w:r>
        <w:rPr>
          <w:rFonts w:ascii="PT Astra Serif" w:hAnsi="PT Astra Serif"/>
          <w:szCs w:val="28"/>
        </w:rPr>
        <w:t>участником аукциона, цену имущества, предложенную победителем, или начальную цену имущества, в случае если лицо признано единственным участником аукциона - фамилию, имя, отчество (при наличии) или наименование юридического лица - участника продажи, который</w:t>
      </w:r>
      <w:r>
        <w:rPr>
          <w:rFonts w:ascii="PT Astra Serif" w:hAnsi="PT Astra Serif"/>
          <w:szCs w:val="28"/>
        </w:rPr>
        <w:t xml:space="preserve"> сделал предпоследнее предложение о цене такого имущества в ходе продажи (за исключением случаев, если заявку на участие в аукционе подало только одно лицо, признанное единственным участником аукциона), и подписывается продавцом в течение одного часа с мом</w:t>
      </w:r>
      <w:r>
        <w:rPr>
          <w:rFonts w:ascii="PT Astra Serif" w:hAnsi="PT Astra Serif"/>
          <w:szCs w:val="28"/>
        </w:rPr>
        <w:t xml:space="preserve">ента получения электронного журнала, но не позднее рабочего дня, следующего за днем подведения итогов аукциона, либо не позднее рабочего дня, следующего за днем </w:t>
      </w:r>
      <w:r>
        <w:rPr>
          <w:rFonts w:ascii="PT Astra Serif" w:hAnsi="PT Astra Serif"/>
          <w:szCs w:val="28"/>
        </w:rPr>
        <w:lastRenderedPageBreak/>
        <w:t>подведения итогов аукциона, в случае если заявку на участие в аукционе подало только одно лицо,</w:t>
      </w:r>
      <w:r>
        <w:rPr>
          <w:rFonts w:ascii="PT Astra Serif" w:hAnsi="PT Astra Serif"/>
          <w:szCs w:val="28"/>
        </w:rPr>
        <w:t xml:space="preserve"> признанное единственным участником аукциона.</w:t>
      </w:r>
    </w:p>
    <w:p w:rsidR="00C42F1C" w:rsidRDefault="00D97752">
      <w:pPr>
        <w:ind w:firstLine="709"/>
        <w:jc w:val="both"/>
        <w:rPr>
          <w:rFonts w:ascii="PT Astra Serif" w:hAnsi="PT Astra Serif"/>
          <w:szCs w:val="28"/>
        </w:rPr>
      </w:pPr>
      <w:r>
        <w:rPr>
          <w:rFonts w:ascii="PT Astra Serif" w:hAnsi="PT Astra Serif"/>
          <w:szCs w:val="28"/>
        </w:rPr>
        <w:t xml:space="preserve">Процедура аукциона считается завершенной с момента подписания Продавцом протокола об итогах аукциона. </w:t>
      </w:r>
    </w:p>
    <w:p w:rsidR="00C42F1C" w:rsidRDefault="00D97752">
      <w:pPr>
        <w:ind w:firstLine="709"/>
        <w:jc w:val="both"/>
        <w:rPr>
          <w:rFonts w:ascii="PT Astra Serif" w:hAnsi="PT Astra Serif"/>
          <w:szCs w:val="28"/>
        </w:rPr>
      </w:pPr>
      <w:r>
        <w:rPr>
          <w:rFonts w:ascii="PT Astra Serif" w:eastAsia="Calibri" w:hAnsi="PT Astra Serif"/>
          <w:szCs w:val="28"/>
          <w:lang w:eastAsia="en-US"/>
        </w:rPr>
        <w:t>Аукцион признается несостоявшимся в следующих случаях:</w:t>
      </w:r>
    </w:p>
    <w:p w:rsidR="00C42F1C" w:rsidRDefault="00D97752">
      <w:pPr>
        <w:ind w:firstLine="709"/>
        <w:jc w:val="both"/>
        <w:rPr>
          <w:rFonts w:ascii="PT Astra Serif" w:hAnsi="PT Astra Serif"/>
          <w:szCs w:val="28"/>
        </w:rPr>
      </w:pPr>
      <w:r>
        <w:rPr>
          <w:rFonts w:ascii="PT Astra Serif" w:eastAsia="Calibri" w:hAnsi="PT Astra Serif"/>
          <w:szCs w:val="28"/>
        </w:rPr>
        <w:t xml:space="preserve">- не было подано ни одной заявки на участие либо ни </w:t>
      </w:r>
      <w:r>
        <w:rPr>
          <w:rFonts w:ascii="PT Astra Serif" w:eastAsia="Calibri" w:hAnsi="PT Astra Serif"/>
          <w:szCs w:val="28"/>
        </w:rPr>
        <w:t>один из Претендентов не признан участником;</w:t>
      </w:r>
    </w:p>
    <w:p w:rsidR="00C42F1C" w:rsidRDefault="00D97752">
      <w:pPr>
        <w:ind w:firstLine="709"/>
        <w:jc w:val="both"/>
        <w:rPr>
          <w:rFonts w:ascii="PT Astra Serif" w:hAnsi="PT Astra Serif"/>
          <w:szCs w:val="28"/>
        </w:rPr>
      </w:pPr>
      <w:r>
        <w:rPr>
          <w:rFonts w:ascii="PT Astra Serif" w:hAnsi="PT Astra Serif"/>
          <w:szCs w:val="28"/>
        </w:rPr>
        <w:t>- лицо, признанное единственным участником аукциона, отказалось от заключения договора купли-продажи;</w:t>
      </w:r>
    </w:p>
    <w:p w:rsidR="00C42F1C" w:rsidRDefault="00D97752">
      <w:pPr>
        <w:ind w:firstLine="709"/>
        <w:jc w:val="both"/>
        <w:rPr>
          <w:rFonts w:ascii="PT Astra Serif" w:hAnsi="PT Astra Serif"/>
          <w:szCs w:val="28"/>
        </w:rPr>
      </w:pPr>
      <w:r>
        <w:rPr>
          <w:rFonts w:ascii="PT Astra Serif" w:eastAsia="Calibri" w:hAnsi="PT Astra Serif"/>
          <w:szCs w:val="28"/>
        </w:rPr>
        <w:t>- ни один из участников не сделал предложение о начальной цене имущества.</w:t>
      </w:r>
    </w:p>
    <w:p w:rsidR="00C42F1C" w:rsidRDefault="00D97752">
      <w:pPr>
        <w:ind w:firstLine="709"/>
        <w:jc w:val="both"/>
        <w:rPr>
          <w:rFonts w:ascii="PT Astra Serif" w:hAnsi="PT Astra Serif"/>
          <w:szCs w:val="28"/>
        </w:rPr>
      </w:pPr>
      <w:r>
        <w:rPr>
          <w:rFonts w:ascii="PT Astra Serif" w:eastAsia="Calibri" w:hAnsi="PT Astra Serif"/>
          <w:szCs w:val="28"/>
        </w:rPr>
        <w:t>Решение о признании аукциона несосто</w:t>
      </w:r>
      <w:r>
        <w:rPr>
          <w:rFonts w:ascii="PT Astra Serif" w:eastAsia="Calibri" w:hAnsi="PT Astra Serif"/>
          <w:szCs w:val="28"/>
        </w:rPr>
        <w:t>явшимся оформляется протоколом об итогах аукциона.</w:t>
      </w:r>
    </w:p>
    <w:p w:rsidR="00C42F1C" w:rsidRDefault="00D97752">
      <w:pPr>
        <w:ind w:firstLine="709"/>
        <w:jc w:val="both"/>
        <w:rPr>
          <w:rFonts w:ascii="PT Astra Serif" w:hAnsi="PT Astra Serif"/>
          <w:szCs w:val="28"/>
        </w:rPr>
      </w:pPr>
      <w:r>
        <w:rPr>
          <w:rFonts w:ascii="PT Astra Serif" w:eastAsia="Calibri" w:hAnsi="PT Astra Serif"/>
          <w:szCs w:val="28"/>
        </w:rPr>
        <w:t xml:space="preserve">В течение одного часа со времени подписания протокола об итогах аукциона Оператор ЭП направляет победителю </w:t>
      </w:r>
      <w:r>
        <w:rPr>
          <w:rFonts w:ascii="PT Astra Serif" w:hAnsi="PT Astra Serif"/>
          <w:szCs w:val="28"/>
        </w:rPr>
        <w:t xml:space="preserve">или лицу, признанному единственным участником аукциона, </w:t>
      </w:r>
      <w:r>
        <w:rPr>
          <w:rFonts w:ascii="PT Astra Serif" w:eastAsia="Calibri" w:hAnsi="PT Astra Serif"/>
          <w:szCs w:val="28"/>
        </w:rPr>
        <w:t xml:space="preserve">уведомление о признании его победителем </w:t>
      </w:r>
      <w:r>
        <w:rPr>
          <w:rFonts w:ascii="PT Astra Serif" w:hAnsi="PT Astra Serif"/>
          <w:szCs w:val="28"/>
        </w:rPr>
        <w:t>ил</w:t>
      </w:r>
      <w:r>
        <w:rPr>
          <w:rFonts w:ascii="PT Astra Serif" w:hAnsi="PT Astra Serif"/>
          <w:szCs w:val="28"/>
        </w:rPr>
        <w:t xml:space="preserve">и единственным участником аукциона, </w:t>
      </w:r>
      <w:r>
        <w:rPr>
          <w:rFonts w:ascii="PT Astra Serif" w:eastAsia="Calibri" w:hAnsi="PT Astra Serif"/>
          <w:szCs w:val="28"/>
        </w:rPr>
        <w:t>с приложением данного протокола, а также размещает в открытой части электронной площадки следующую информацию:</w:t>
      </w:r>
    </w:p>
    <w:p w:rsidR="00C42F1C" w:rsidRDefault="00D97752">
      <w:pPr>
        <w:ind w:firstLine="709"/>
        <w:jc w:val="both"/>
        <w:rPr>
          <w:rFonts w:ascii="PT Astra Serif" w:hAnsi="PT Astra Serif"/>
          <w:szCs w:val="28"/>
        </w:rPr>
      </w:pPr>
      <w:r>
        <w:rPr>
          <w:rFonts w:ascii="PT Astra Serif" w:eastAsia="Calibri" w:hAnsi="PT Astra Serif"/>
          <w:szCs w:val="28"/>
        </w:rPr>
        <w:t>- наименование имущества и иные позволяющие его индивидуализировать сведения;</w:t>
      </w:r>
    </w:p>
    <w:p w:rsidR="00C42F1C" w:rsidRDefault="00D97752">
      <w:pPr>
        <w:ind w:firstLine="709"/>
        <w:jc w:val="both"/>
        <w:rPr>
          <w:rFonts w:ascii="PT Astra Serif" w:hAnsi="PT Astra Serif"/>
          <w:szCs w:val="28"/>
        </w:rPr>
      </w:pPr>
      <w:r>
        <w:rPr>
          <w:rFonts w:ascii="PT Astra Serif" w:eastAsia="Calibri" w:hAnsi="PT Astra Serif"/>
          <w:szCs w:val="28"/>
        </w:rPr>
        <w:t>- цена сделки;</w:t>
      </w:r>
    </w:p>
    <w:p w:rsidR="00C42F1C" w:rsidRDefault="00D97752">
      <w:pPr>
        <w:ind w:firstLine="709"/>
        <w:jc w:val="both"/>
        <w:rPr>
          <w:rFonts w:ascii="PT Astra Serif" w:hAnsi="PT Astra Serif"/>
          <w:szCs w:val="28"/>
        </w:rPr>
      </w:pPr>
      <w:r>
        <w:rPr>
          <w:rFonts w:ascii="PT Astra Serif" w:eastAsia="Calibri" w:hAnsi="PT Astra Serif"/>
          <w:szCs w:val="28"/>
        </w:rPr>
        <w:t xml:space="preserve">- фамилия, имя, </w:t>
      </w:r>
      <w:r>
        <w:rPr>
          <w:rFonts w:ascii="PT Astra Serif" w:eastAsia="Calibri" w:hAnsi="PT Astra Serif"/>
          <w:szCs w:val="28"/>
        </w:rPr>
        <w:t xml:space="preserve">отчество физического лица (при наличии) или наименование юридического лица – Победителя, </w:t>
      </w:r>
      <w:r>
        <w:rPr>
          <w:rFonts w:ascii="PT Astra Serif" w:hAnsi="PT Astra Serif"/>
          <w:szCs w:val="28"/>
        </w:rPr>
        <w:t>или лица, признанного единственным участником аукциона.</w:t>
      </w:r>
    </w:p>
    <w:p w:rsidR="00C42F1C" w:rsidRDefault="00C42F1C">
      <w:pPr>
        <w:ind w:firstLine="709"/>
        <w:jc w:val="both"/>
        <w:rPr>
          <w:rFonts w:ascii="PT Astra Serif" w:eastAsia="Calibri" w:hAnsi="PT Astra Serif"/>
          <w:szCs w:val="28"/>
        </w:rPr>
      </w:pPr>
    </w:p>
    <w:p w:rsidR="00C42F1C" w:rsidRDefault="00D97752">
      <w:pPr>
        <w:widowControl w:val="0"/>
        <w:ind w:firstLine="709"/>
        <w:jc w:val="center"/>
        <w:rPr>
          <w:rFonts w:ascii="PT Astra Serif" w:hAnsi="PT Astra Serif"/>
          <w:szCs w:val="28"/>
        </w:rPr>
      </w:pPr>
      <w:r>
        <w:rPr>
          <w:rFonts w:ascii="PT Astra Serif" w:hAnsi="PT Astra Serif"/>
          <w:szCs w:val="28"/>
        </w:rPr>
        <w:t xml:space="preserve">15. </w:t>
      </w:r>
      <w:r>
        <w:rPr>
          <w:rFonts w:ascii="PT Astra Serif" w:hAnsi="PT Astra Serif"/>
          <w:szCs w:val="28"/>
          <w:u w:val="single"/>
        </w:rPr>
        <w:t>Сведения обо всех предыдущих торгах по продаже такого имущества,</w:t>
      </w:r>
      <w:r>
        <w:rPr>
          <w:rFonts w:ascii="PT Astra Serif" w:hAnsi="PT Astra Serif"/>
          <w:szCs w:val="28"/>
          <w:u w:val="single"/>
        </w:rPr>
        <w:br/>
      </w:r>
      <w:r>
        <w:rPr>
          <w:rFonts w:ascii="PT Astra Serif" w:hAnsi="PT Astra Serif"/>
          <w:szCs w:val="28"/>
          <w:u w:val="single"/>
        </w:rPr>
        <w:t xml:space="preserve">объявленных в течение года, предшествующего его продаже, </w:t>
      </w:r>
    </w:p>
    <w:p w:rsidR="00C42F1C" w:rsidRDefault="00D97752">
      <w:pPr>
        <w:widowControl w:val="0"/>
        <w:ind w:firstLine="709"/>
        <w:jc w:val="center"/>
        <w:rPr>
          <w:rFonts w:ascii="PT Astra Serif" w:hAnsi="PT Astra Serif"/>
          <w:szCs w:val="28"/>
        </w:rPr>
      </w:pPr>
      <w:r>
        <w:rPr>
          <w:rFonts w:ascii="PT Astra Serif" w:hAnsi="PT Astra Serif"/>
          <w:szCs w:val="28"/>
          <w:u w:val="single"/>
        </w:rPr>
        <w:t>и об итогах торгов по продаже такого имущества.</w:t>
      </w:r>
    </w:p>
    <w:p w:rsidR="00C42F1C" w:rsidRDefault="00D97752">
      <w:pPr>
        <w:widowControl w:val="0"/>
        <w:ind w:firstLine="709"/>
        <w:jc w:val="both"/>
      </w:pPr>
      <w:r>
        <w:rPr>
          <w:rFonts w:ascii="PT Astra Serif" w:hAnsi="PT Astra Serif"/>
          <w:szCs w:val="28"/>
        </w:rPr>
        <w:t xml:space="preserve">Электронная площадка – универсальная торговая платформа АО «Сбербанк-АСТ», размещенная на сайте </w:t>
      </w:r>
      <w:hyperlink r:id="rId38">
        <w:r>
          <w:rPr>
            <w:rFonts w:ascii="PT Astra Serif" w:hAnsi="PT Astra Serif"/>
            <w:szCs w:val="28"/>
            <w:u w:val="single"/>
          </w:rPr>
          <w:t>http</w:t>
        </w:r>
        <w:r>
          <w:rPr>
            <w:rFonts w:ascii="PT Astra Serif" w:hAnsi="PT Astra Serif"/>
            <w:szCs w:val="28"/>
            <w:u w:val="single"/>
            <w:lang w:val="en-US"/>
          </w:rPr>
          <w:t>s</w:t>
        </w:r>
        <w:r>
          <w:rPr>
            <w:rFonts w:ascii="PT Astra Serif" w:hAnsi="PT Astra Serif"/>
            <w:szCs w:val="28"/>
            <w:u w:val="single"/>
          </w:rPr>
          <w:t>:</w:t>
        </w:r>
        <w:r>
          <w:rPr>
            <w:rFonts w:ascii="PT Astra Serif" w:hAnsi="PT Astra Serif"/>
            <w:szCs w:val="28"/>
            <w:u w:val="single"/>
          </w:rPr>
          <w:t>//utp.sberbank-ast.ru</w:t>
        </w:r>
      </w:hyperlink>
      <w:r>
        <w:rPr>
          <w:rFonts w:ascii="PT Astra Serif" w:hAnsi="PT Astra Serif"/>
          <w:szCs w:val="28"/>
        </w:rPr>
        <w:t xml:space="preserve"> в сети Интернет (торговая секция «Приватизация, аренда и продажа прав»). По каждому лоту отдельно в таблице «Перечень выставляемых на электронный аукцион объектов муниципального имущества».</w:t>
      </w:r>
    </w:p>
    <w:p w:rsidR="00C42F1C" w:rsidRDefault="00C42F1C">
      <w:pPr>
        <w:widowControl w:val="0"/>
        <w:ind w:firstLine="709"/>
        <w:jc w:val="both"/>
        <w:rPr>
          <w:rFonts w:ascii="PT Astra Serif" w:hAnsi="PT Astra Serif"/>
          <w:szCs w:val="28"/>
        </w:rPr>
      </w:pPr>
    </w:p>
    <w:p w:rsidR="00C42F1C" w:rsidRDefault="00D97752">
      <w:pPr>
        <w:widowControl w:val="0"/>
        <w:ind w:firstLine="709"/>
        <w:jc w:val="both"/>
        <w:rPr>
          <w:rFonts w:ascii="PT Astra Serif" w:hAnsi="PT Astra Serif"/>
          <w:szCs w:val="28"/>
        </w:rPr>
      </w:pPr>
      <w:r>
        <w:rPr>
          <w:rFonts w:ascii="PT Astra Serif" w:hAnsi="PT Astra Serif"/>
          <w:szCs w:val="28"/>
        </w:rPr>
        <w:t xml:space="preserve">16. </w:t>
      </w:r>
      <w:r>
        <w:rPr>
          <w:rFonts w:ascii="PT Astra Serif" w:hAnsi="PT Astra Serif"/>
          <w:szCs w:val="28"/>
          <w:u w:val="single"/>
        </w:rPr>
        <w:t xml:space="preserve">Срок отказа Организатора от проведения </w:t>
      </w:r>
      <w:r>
        <w:rPr>
          <w:rFonts w:ascii="PT Astra Serif" w:hAnsi="PT Astra Serif"/>
          <w:szCs w:val="28"/>
          <w:u w:val="single"/>
        </w:rPr>
        <w:t>процедуры торгов</w:t>
      </w:r>
      <w:r>
        <w:rPr>
          <w:rFonts w:ascii="PT Astra Serif" w:hAnsi="PT Astra Serif"/>
          <w:szCs w:val="28"/>
        </w:rPr>
        <w:t>.</w:t>
      </w:r>
    </w:p>
    <w:p w:rsidR="00C42F1C" w:rsidRDefault="00D97752">
      <w:pPr>
        <w:widowControl w:val="0"/>
        <w:ind w:firstLine="709"/>
        <w:jc w:val="both"/>
        <w:rPr>
          <w:rFonts w:ascii="PT Astra Serif" w:hAnsi="PT Astra Serif"/>
          <w:szCs w:val="28"/>
        </w:rPr>
      </w:pPr>
      <w:r>
        <w:rPr>
          <w:rFonts w:ascii="PT Astra Serif" w:hAnsi="PT Astra Serif"/>
          <w:szCs w:val="28"/>
        </w:rPr>
        <w:t>Организатор аукциона принимает решение об отказе в проведении аукциона в соответствии с действующим законодательством.</w:t>
      </w:r>
    </w:p>
    <w:p w:rsidR="00C42F1C" w:rsidRDefault="00C42F1C">
      <w:pPr>
        <w:widowControl w:val="0"/>
        <w:ind w:firstLine="709"/>
        <w:jc w:val="both"/>
        <w:rPr>
          <w:rFonts w:ascii="PT Astra Serif" w:hAnsi="PT Astra Serif"/>
          <w:szCs w:val="28"/>
        </w:rPr>
      </w:pPr>
    </w:p>
    <w:p w:rsidR="00C42F1C" w:rsidRDefault="00C42F1C">
      <w:pPr>
        <w:widowControl w:val="0"/>
        <w:ind w:firstLine="709"/>
        <w:jc w:val="both"/>
        <w:rPr>
          <w:rFonts w:ascii="PT Astra Serif" w:hAnsi="PT Astra Serif"/>
          <w:szCs w:val="28"/>
        </w:rPr>
      </w:pPr>
    </w:p>
    <w:p w:rsidR="00C42F1C" w:rsidRDefault="00C42F1C">
      <w:pPr>
        <w:widowControl w:val="0"/>
        <w:ind w:firstLine="709"/>
        <w:jc w:val="both"/>
        <w:rPr>
          <w:rFonts w:ascii="PT Astra Serif" w:hAnsi="PT Astra Serif"/>
          <w:szCs w:val="28"/>
        </w:rPr>
      </w:pPr>
    </w:p>
    <w:p w:rsidR="00C42F1C" w:rsidRDefault="00C42F1C">
      <w:pPr>
        <w:widowControl w:val="0"/>
        <w:ind w:firstLine="709"/>
        <w:jc w:val="both"/>
        <w:rPr>
          <w:rFonts w:ascii="PT Astra Serif" w:hAnsi="PT Astra Serif"/>
          <w:szCs w:val="28"/>
        </w:rPr>
      </w:pPr>
    </w:p>
    <w:p w:rsidR="00C42F1C" w:rsidRDefault="00D97752">
      <w:pPr>
        <w:jc w:val="both"/>
        <w:rPr>
          <w:rFonts w:ascii="PT Astra Serif" w:hAnsi="PT Astra Serif"/>
          <w:szCs w:val="28"/>
        </w:rPr>
      </w:pPr>
      <w:r>
        <w:rPr>
          <w:rFonts w:ascii="PT Astra Serif" w:hAnsi="PT Astra Serif" w:cs="PT Astra Serif"/>
          <w:color w:val="000000"/>
          <w:szCs w:val="28"/>
        </w:rPr>
        <w:t xml:space="preserve">Приложения: </w:t>
      </w:r>
    </w:p>
    <w:p w:rsidR="00C42F1C" w:rsidRDefault="00D97752">
      <w:pPr>
        <w:pStyle w:val="a5"/>
        <w:rPr>
          <w:rFonts w:ascii="PT Astra Serif" w:hAnsi="PT Astra Serif"/>
        </w:rPr>
      </w:pPr>
      <w:r>
        <w:rPr>
          <w:rFonts w:ascii="PT Astra Serif" w:hAnsi="PT Astra Serif" w:cs="PT Astra Serif"/>
          <w:color w:val="000000"/>
        </w:rPr>
        <w:t xml:space="preserve">Приложение 1. </w:t>
      </w:r>
      <w:r>
        <w:rPr>
          <w:rFonts w:ascii="PT Astra Serif" w:hAnsi="PT Astra Serif"/>
          <w:color w:val="000000"/>
        </w:rPr>
        <w:t>Форма заявки на участие в электронном аукционе;</w:t>
      </w:r>
    </w:p>
    <w:p w:rsidR="00C42F1C" w:rsidRDefault="00D97752">
      <w:pPr>
        <w:tabs>
          <w:tab w:val="left" w:pos="9923"/>
        </w:tabs>
        <w:jc w:val="both"/>
        <w:rPr>
          <w:rFonts w:ascii="PT Astra Serif" w:hAnsi="PT Astra Serif"/>
          <w:szCs w:val="28"/>
        </w:rPr>
      </w:pPr>
      <w:r>
        <w:rPr>
          <w:rFonts w:ascii="PT Astra Serif" w:hAnsi="PT Astra Serif"/>
          <w:color w:val="000000"/>
          <w:szCs w:val="28"/>
        </w:rPr>
        <w:lastRenderedPageBreak/>
        <w:t xml:space="preserve">Приложение 2. Форма договора </w:t>
      </w:r>
      <w:r>
        <w:rPr>
          <w:rFonts w:ascii="PT Astra Serif" w:hAnsi="PT Astra Serif"/>
          <w:color w:val="000000"/>
          <w:szCs w:val="28"/>
        </w:rPr>
        <w:t>купли-продажи муниципального имущества (Лот № 1);</w:t>
      </w:r>
    </w:p>
    <w:p w:rsidR="00C42F1C" w:rsidRDefault="00D97752">
      <w:pPr>
        <w:tabs>
          <w:tab w:val="left" w:pos="9923"/>
        </w:tabs>
        <w:jc w:val="both"/>
        <w:rPr>
          <w:rFonts w:ascii="PT Astra Serif" w:hAnsi="PT Astra Serif"/>
          <w:szCs w:val="28"/>
        </w:rPr>
      </w:pPr>
      <w:r>
        <w:rPr>
          <w:rFonts w:ascii="PT Astra Serif" w:hAnsi="PT Astra Serif"/>
          <w:color w:val="000000"/>
          <w:szCs w:val="28"/>
        </w:rPr>
        <w:t>Приложение 3. Форма договора купли-продажи муниципального имущества (Лот № 2);</w:t>
      </w:r>
    </w:p>
    <w:p w:rsidR="00C42F1C" w:rsidRDefault="00D97752">
      <w:pPr>
        <w:tabs>
          <w:tab w:val="left" w:pos="9923"/>
        </w:tabs>
        <w:jc w:val="both"/>
        <w:rPr>
          <w:rFonts w:ascii="PT Astra Serif" w:hAnsi="PT Astra Serif"/>
          <w:szCs w:val="28"/>
        </w:rPr>
      </w:pPr>
      <w:r>
        <w:rPr>
          <w:rFonts w:ascii="PT Astra Serif" w:hAnsi="PT Astra Serif"/>
          <w:color w:val="000000"/>
          <w:szCs w:val="28"/>
        </w:rPr>
        <w:t>Приложение 4. Форма договора купли-продажи муниципального имущества (Лот № 3);</w:t>
      </w:r>
    </w:p>
    <w:p w:rsidR="00C42F1C" w:rsidRDefault="00D97752">
      <w:pPr>
        <w:tabs>
          <w:tab w:val="left" w:pos="9923"/>
        </w:tabs>
        <w:jc w:val="both"/>
        <w:rPr>
          <w:rFonts w:ascii="PT Astra Serif" w:hAnsi="PT Astra Serif"/>
          <w:szCs w:val="28"/>
        </w:rPr>
      </w:pPr>
      <w:r>
        <w:rPr>
          <w:rFonts w:ascii="PT Astra Serif" w:hAnsi="PT Astra Serif"/>
          <w:color w:val="000000"/>
          <w:szCs w:val="28"/>
        </w:rPr>
        <w:t>Приложение 5. Форма договора купли-продажи муниц</w:t>
      </w:r>
      <w:r>
        <w:rPr>
          <w:rFonts w:ascii="PT Astra Serif" w:hAnsi="PT Astra Serif"/>
          <w:color w:val="000000"/>
          <w:szCs w:val="28"/>
        </w:rPr>
        <w:t>ипального имущества (Лот № 4).</w:t>
      </w:r>
    </w:p>
    <w:p w:rsidR="00C42F1C" w:rsidRDefault="00C42F1C">
      <w:pPr>
        <w:tabs>
          <w:tab w:val="left" w:pos="9923"/>
        </w:tabs>
        <w:jc w:val="both"/>
        <w:rPr>
          <w:rFonts w:ascii="PT Astra Serif" w:hAnsi="PT Astra Serif"/>
          <w:color w:val="000000"/>
          <w:szCs w:val="28"/>
        </w:rPr>
      </w:pPr>
    </w:p>
    <w:p w:rsidR="00C42F1C" w:rsidRDefault="00D97752">
      <w:pPr>
        <w:tabs>
          <w:tab w:val="left" w:pos="9360"/>
        </w:tabs>
        <w:jc w:val="center"/>
        <w:rPr>
          <w:rFonts w:ascii="PT Astra Serif" w:hAnsi="PT Astra Serif"/>
          <w:szCs w:val="28"/>
        </w:rPr>
      </w:pPr>
      <w:r>
        <w:rPr>
          <w:rFonts w:ascii="PT Astra Serif" w:hAnsi="PT Astra Serif"/>
          <w:szCs w:val="28"/>
        </w:rPr>
        <w:t>____________________________________</w:t>
      </w:r>
    </w:p>
    <w:sectPr w:rsidR="00C42F1C">
      <w:footerReference w:type="even" r:id="rId39"/>
      <w:footerReference w:type="default" r:id="rId40"/>
      <w:footerReference w:type="first" r:id="rId41"/>
      <w:pgSz w:w="11906" w:h="16838"/>
      <w:pgMar w:top="750" w:right="1134" w:bottom="1237" w:left="1701" w:header="0" w:footer="499" w:gutter="0"/>
      <w:cols w:space="720"/>
      <w:formProt w:val="0"/>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7752" w:rsidRDefault="00D97752">
      <w:r>
        <w:separator/>
      </w:r>
    </w:p>
  </w:endnote>
  <w:endnote w:type="continuationSeparator" w:id="0">
    <w:p w:rsidR="00D97752" w:rsidRDefault="00D97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T Astra Serif">
    <w:panose1 w:val="020A0603040505020204"/>
    <w:charset w:val="CC"/>
    <w:family w:val="roman"/>
    <w:pitch w:val="variable"/>
    <w:sig w:usb0="A00002EF" w:usb1="5000204B" w:usb2="00000020" w:usb3="00000000" w:csb0="00000097" w:csb1="00000000"/>
  </w:font>
  <w:font w:name="Noto Sans CJK SC">
    <w:panose1 w:val="00000000000000000000"/>
    <w:charset w:val="00"/>
    <w:family w:val="roman"/>
    <w:notTrueType/>
    <w:pitch w:val="default"/>
  </w:font>
  <w:font w:name="FreeSans">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Arial CYR">
    <w:panose1 w:val="020B0604020202020204"/>
    <w:charset w:val="01"/>
    <w:family w:val="swiss"/>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2F1C" w:rsidRDefault="00C42F1C">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2F1C" w:rsidRDefault="00C42F1C">
    <w:pPr>
      <w:pStyle w:val="af0"/>
    </w:pPr>
  </w:p>
  <w:p w:rsidR="00C42F1C" w:rsidRDefault="00C42F1C">
    <w:pPr>
      <w:pStyle w:val="af0"/>
    </w:pPr>
  </w:p>
  <w:p w:rsidR="00C42F1C" w:rsidRDefault="00C42F1C">
    <w:pPr>
      <w:pStyle w:val="af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2F1C" w:rsidRDefault="00C42F1C">
    <w:pPr>
      <w:pStyle w:val="af0"/>
    </w:pPr>
  </w:p>
  <w:p w:rsidR="00C42F1C" w:rsidRDefault="00C42F1C">
    <w:pPr>
      <w:pStyle w:val="af0"/>
    </w:pPr>
  </w:p>
  <w:p w:rsidR="00C42F1C" w:rsidRDefault="00C42F1C">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7752" w:rsidRDefault="00D97752">
      <w:r>
        <w:separator/>
      </w:r>
    </w:p>
  </w:footnote>
  <w:footnote w:type="continuationSeparator" w:id="0">
    <w:p w:rsidR="00D97752" w:rsidRDefault="00D9775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984B0E"/>
    <w:multiLevelType w:val="multilevel"/>
    <w:tmpl w:val="174E648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25584BF5"/>
    <w:multiLevelType w:val="multilevel"/>
    <w:tmpl w:val="9AA89F2C"/>
    <w:lvl w:ilvl="0">
      <w:start w:val="1"/>
      <w:numFmt w:val="decimal"/>
      <w:lvlText w:val="%1."/>
      <w:lvlJc w:val="left"/>
      <w:pPr>
        <w:tabs>
          <w:tab w:val="num" w:pos="360"/>
        </w:tabs>
        <w:ind w:left="0" w:firstLine="0"/>
      </w:pPr>
    </w:lvl>
    <w:lvl w:ilvl="1">
      <w:start w:val="1"/>
      <w:numFmt w:val="decimal"/>
      <w:lvlText w:val="%1.%2."/>
      <w:lvlJc w:val="left"/>
      <w:pPr>
        <w:tabs>
          <w:tab w:val="num" w:pos="907"/>
        </w:tabs>
        <w:ind w:left="907" w:hanging="547"/>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2">
    <w:nsid w:val="2BDE2069"/>
    <w:multiLevelType w:val="multilevel"/>
    <w:tmpl w:val="4BAA22A4"/>
    <w:lvl w:ilvl="0">
      <w:start w:val="7"/>
      <w:numFmt w:val="decimal"/>
      <w:lvlText w:val="%1."/>
      <w:lvlJc w:val="left"/>
      <w:pPr>
        <w:tabs>
          <w:tab w:val="num" w:pos="0"/>
        </w:tabs>
        <w:ind w:left="19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34EE5EB7"/>
    <w:multiLevelType w:val="multilevel"/>
    <w:tmpl w:val="CC764E1E"/>
    <w:lvl w:ilvl="0">
      <w:start w:val="3"/>
      <w:numFmt w:val="decimal"/>
      <w:lvlText w:val="%1."/>
      <w:lvlJc w:val="left"/>
      <w:pPr>
        <w:tabs>
          <w:tab w:val="num" w:pos="0"/>
        </w:tabs>
        <w:ind w:left="2989" w:hanging="360"/>
      </w:pPr>
      <w:rPr>
        <w:u w:val="single"/>
      </w:rPr>
    </w:lvl>
    <w:lvl w:ilvl="1">
      <w:start w:val="1"/>
      <w:numFmt w:val="lowerLetter"/>
      <w:lvlText w:val="%2."/>
      <w:lvlJc w:val="left"/>
      <w:pPr>
        <w:tabs>
          <w:tab w:val="num" w:pos="0"/>
        </w:tabs>
        <w:ind w:left="3709" w:hanging="360"/>
      </w:pPr>
    </w:lvl>
    <w:lvl w:ilvl="2">
      <w:start w:val="1"/>
      <w:numFmt w:val="lowerRoman"/>
      <w:lvlText w:val="%3."/>
      <w:lvlJc w:val="right"/>
      <w:pPr>
        <w:tabs>
          <w:tab w:val="num" w:pos="0"/>
        </w:tabs>
        <w:ind w:left="4429" w:hanging="180"/>
      </w:pPr>
    </w:lvl>
    <w:lvl w:ilvl="3">
      <w:start w:val="1"/>
      <w:numFmt w:val="decimal"/>
      <w:lvlText w:val="%4."/>
      <w:lvlJc w:val="left"/>
      <w:pPr>
        <w:tabs>
          <w:tab w:val="num" w:pos="0"/>
        </w:tabs>
        <w:ind w:left="5149" w:hanging="360"/>
      </w:pPr>
    </w:lvl>
    <w:lvl w:ilvl="4">
      <w:start w:val="1"/>
      <w:numFmt w:val="lowerLetter"/>
      <w:lvlText w:val="%5."/>
      <w:lvlJc w:val="left"/>
      <w:pPr>
        <w:tabs>
          <w:tab w:val="num" w:pos="0"/>
        </w:tabs>
        <w:ind w:left="5869" w:hanging="360"/>
      </w:pPr>
    </w:lvl>
    <w:lvl w:ilvl="5">
      <w:start w:val="1"/>
      <w:numFmt w:val="lowerRoman"/>
      <w:lvlText w:val="%6."/>
      <w:lvlJc w:val="right"/>
      <w:pPr>
        <w:tabs>
          <w:tab w:val="num" w:pos="0"/>
        </w:tabs>
        <w:ind w:left="6589" w:hanging="180"/>
      </w:pPr>
    </w:lvl>
    <w:lvl w:ilvl="6">
      <w:start w:val="1"/>
      <w:numFmt w:val="decimal"/>
      <w:lvlText w:val="%7."/>
      <w:lvlJc w:val="left"/>
      <w:pPr>
        <w:tabs>
          <w:tab w:val="num" w:pos="0"/>
        </w:tabs>
        <w:ind w:left="7309" w:hanging="360"/>
      </w:pPr>
    </w:lvl>
    <w:lvl w:ilvl="7">
      <w:start w:val="1"/>
      <w:numFmt w:val="lowerLetter"/>
      <w:lvlText w:val="%8."/>
      <w:lvlJc w:val="left"/>
      <w:pPr>
        <w:tabs>
          <w:tab w:val="num" w:pos="0"/>
        </w:tabs>
        <w:ind w:left="8029" w:hanging="360"/>
      </w:pPr>
    </w:lvl>
    <w:lvl w:ilvl="8">
      <w:start w:val="1"/>
      <w:numFmt w:val="lowerRoman"/>
      <w:lvlText w:val="%9."/>
      <w:lvlJc w:val="right"/>
      <w:pPr>
        <w:tabs>
          <w:tab w:val="num" w:pos="0"/>
        </w:tabs>
        <w:ind w:left="8749" w:hanging="180"/>
      </w:pPr>
    </w:lvl>
  </w:abstractNum>
  <w:abstractNum w:abstractNumId="4">
    <w:nsid w:val="725575B6"/>
    <w:multiLevelType w:val="multilevel"/>
    <w:tmpl w:val="3DF2D964"/>
    <w:lvl w:ilvl="0">
      <w:start w:val="1"/>
      <w:numFmt w:val="decimal"/>
      <w:lvlText w:val="%1."/>
      <w:lvlJc w:val="left"/>
      <w:pPr>
        <w:tabs>
          <w:tab w:val="num" w:pos="0"/>
        </w:tabs>
        <w:ind w:left="1353" w:hanging="360"/>
      </w:pPr>
    </w:lvl>
    <w:lvl w:ilvl="1">
      <w:start w:val="1"/>
      <w:numFmt w:val="decimal"/>
      <w:isLgl/>
      <w:lvlText w:val="%1.%2."/>
      <w:lvlJc w:val="left"/>
      <w:pPr>
        <w:tabs>
          <w:tab w:val="num" w:pos="0"/>
        </w:tabs>
        <w:ind w:left="2443" w:hanging="720"/>
      </w:pPr>
    </w:lvl>
    <w:lvl w:ilvl="2">
      <w:start w:val="1"/>
      <w:numFmt w:val="decimal"/>
      <w:isLgl/>
      <w:lvlText w:val="%1.%2.%3."/>
      <w:lvlJc w:val="left"/>
      <w:pPr>
        <w:tabs>
          <w:tab w:val="num" w:pos="0"/>
        </w:tabs>
        <w:ind w:left="3173" w:hanging="720"/>
      </w:pPr>
    </w:lvl>
    <w:lvl w:ilvl="3">
      <w:start w:val="1"/>
      <w:numFmt w:val="decimal"/>
      <w:isLgl/>
      <w:lvlText w:val="%1.%2.%3.%4."/>
      <w:lvlJc w:val="left"/>
      <w:pPr>
        <w:tabs>
          <w:tab w:val="num" w:pos="0"/>
        </w:tabs>
        <w:ind w:left="4263" w:hanging="1080"/>
      </w:pPr>
    </w:lvl>
    <w:lvl w:ilvl="4">
      <w:start w:val="1"/>
      <w:numFmt w:val="decimal"/>
      <w:isLgl/>
      <w:lvlText w:val="%1.%2.%3.%4.%5."/>
      <w:lvlJc w:val="left"/>
      <w:pPr>
        <w:tabs>
          <w:tab w:val="num" w:pos="0"/>
        </w:tabs>
        <w:ind w:left="4993" w:hanging="1080"/>
      </w:pPr>
    </w:lvl>
    <w:lvl w:ilvl="5">
      <w:start w:val="1"/>
      <w:numFmt w:val="decimal"/>
      <w:isLgl/>
      <w:lvlText w:val="%1.%2.%3.%4.%5.%6."/>
      <w:lvlJc w:val="left"/>
      <w:pPr>
        <w:tabs>
          <w:tab w:val="num" w:pos="0"/>
        </w:tabs>
        <w:ind w:left="6083" w:hanging="1440"/>
      </w:pPr>
    </w:lvl>
    <w:lvl w:ilvl="6">
      <w:start w:val="1"/>
      <w:numFmt w:val="decimal"/>
      <w:isLgl/>
      <w:lvlText w:val="%1.%2.%3.%4.%5.%6.%7."/>
      <w:lvlJc w:val="left"/>
      <w:pPr>
        <w:tabs>
          <w:tab w:val="num" w:pos="0"/>
        </w:tabs>
        <w:ind w:left="7173" w:hanging="1800"/>
      </w:pPr>
    </w:lvl>
    <w:lvl w:ilvl="7">
      <w:start w:val="1"/>
      <w:numFmt w:val="decimal"/>
      <w:isLgl/>
      <w:lvlText w:val="%1.%2.%3.%4.%5.%6.%7.%8."/>
      <w:lvlJc w:val="left"/>
      <w:pPr>
        <w:tabs>
          <w:tab w:val="num" w:pos="0"/>
        </w:tabs>
        <w:ind w:left="7903" w:hanging="1800"/>
      </w:pPr>
    </w:lvl>
    <w:lvl w:ilvl="8">
      <w:start w:val="1"/>
      <w:numFmt w:val="decimal"/>
      <w:isLgl/>
      <w:lvlText w:val="%1.%2.%3.%4.%5.%6.%7.%8.%9."/>
      <w:lvlJc w:val="left"/>
      <w:pPr>
        <w:tabs>
          <w:tab w:val="num" w:pos="0"/>
        </w:tabs>
        <w:ind w:left="8993" w:hanging="2160"/>
      </w:p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F1C"/>
    <w:rsid w:val="00C42F1C"/>
    <w:rsid w:val="00D97752"/>
    <w:rsid w:val="00FE10C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8"/>
    </w:rPr>
  </w:style>
  <w:style w:type="paragraph" w:styleId="1">
    <w:name w:val="heading 1"/>
    <w:basedOn w:val="a"/>
    <w:next w:val="a"/>
    <w:link w:val="10"/>
    <w:qFormat/>
    <w:rsid w:val="0004473E"/>
    <w:pPr>
      <w:keepNext/>
      <w:spacing w:before="240" w:after="60"/>
      <w:outlineLvl w:val="0"/>
    </w:pPr>
    <w:rPr>
      <w:rFonts w:ascii="Arial" w:hAnsi="Arial" w:cs="Arial"/>
      <w:b/>
      <w:bCs/>
      <w:kern w:val="2"/>
      <w:sz w:val="32"/>
      <w:szCs w:val="32"/>
    </w:rPr>
  </w:style>
  <w:style w:type="paragraph" w:styleId="2">
    <w:name w:val="heading 2"/>
    <w:basedOn w:val="a"/>
    <w:next w:val="a"/>
    <w:qFormat/>
    <w:rsid w:val="002C2FBA"/>
    <w:pPr>
      <w:keepNext/>
      <w:spacing w:before="240" w:after="60"/>
      <w:outlineLvl w:val="1"/>
    </w:pPr>
    <w:rPr>
      <w:rFonts w:ascii="Arial" w:hAnsi="Arial" w:cs="Arial"/>
      <w:b/>
      <w:bCs/>
      <w:i/>
      <w:iCs/>
      <w:szCs w:val="28"/>
    </w:rPr>
  </w:style>
  <w:style w:type="paragraph" w:styleId="3">
    <w:name w:val="heading 3"/>
    <w:basedOn w:val="a"/>
    <w:next w:val="a"/>
    <w:link w:val="30"/>
    <w:qFormat/>
    <w:rsid w:val="00BC5234"/>
    <w:pPr>
      <w:keepNext/>
      <w:spacing w:before="240" w:after="60"/>
      <w:outlineLvl w:val="2"/>
    </w:pPr>
    <w:rPr>
      <w:rFonts w:ascii="Arial" w:hAnsi="Arial" w:cs="Arial"/>
      <w:b/>
      <w:bCs/>
      <w:sz w:val="26"/>
      <w:szCs w:val="26"/>
    </w:rPr>
  </w:style>
  <w:style w:type="paragraph" w:styleId="4">
    <w:name w:val="heading 4"/>
    <w:basedOn w:val="a"/>
    <w:next w:val="a"/>
    <w:qFormat/>
    <w:rsid w:val="003401F1"/>
    <w:pPr>
      <w:keepNext/>
      <w:spacing w:before="240" w:after="60"/>
      <w:outlineLvl w:val="3"/>
    </w:pPr>
    <w:rPr>
      <w:b/>
      <w:bCs/>
      <w:szCs w:val="28"/>
    </w:rPr>
  </w:style>
  <w:style w:type="paragraph" w:styleId="5">
    <w:name w:val="heading 5"/>
    <w:basedOn w:val="a"/>
    <w:next w:val="a"/>
    <w:link w:val="50"/>
    <w:qFormat/>
    <w:rsid w:val="003401F1"/>
    <w:pPr>
      <w:spacing w:before="240" w:after="60"/>
      <w:outlineLvl w:val="4"/>
    </w:pPr>
    <w:rPr>
      <w:b/>
      <w:bCs/>
      <w:i/>
      <w:iCs/>
      <w:sz w:val="26"/>
      <w:szCs w:val="26"/>
    </w:rPr>
  </w:style>
  <w:style w:type="paragraph" w:styleId="6">
    <w:name w:val="heading 6"/>
    <w:basedOn w:val="a"/>
    <w:next w:val="a"/>
    <w:qFormat/>
    <w:rsid w:val="0004473E"/>
    <w:pPr>
      <w:spacing w:before="240" w:after="60"/>
      <w:outlineLvl w:val="5"/>
    </w:pPr>
    <w:rPr>
      <w:b/>
      <w:bCs/>
      <w:sz w:val="22"/>
      <w:szCs w:val="22"/>
    </w:rPr>
  </w:style>
  <w:style w:type="paragraph" w:styleId="7">
    <w:name w:val="heading 7"/>
    <w:basedOn w:val="a"/>
    <w:next w:val="a"/>
    <w:link w:val="70"/>
    <w:qFormat/>
    <w:rsid w:val="002C2FBA"/>
    <w:pPr>
      <w:keepNext/>
      <w:ind w:firstLine="567"/>
      <w:jc w:val="both"/>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CE1956"/>
    <w:rPr>
      <w:b/>
      <w:bCs/>
    </w:rPr>
  </w:style>
  <w:style w:type="character" w:customStyle="1" w:styleId="FontStyle84">
    <w:name w:val="Font Style84"/>
    <w:qFormat/>
    <w:rsid w:val="0004473E"/>
    <w:rPr>
      <w:rFonts w:ascii="Lucida Sans Unicode" w:hAnsi="Lucida Sans Unicode" w:cs="Lucida Sans Unicode"/>
      <w:b/>
      <w:bCs/>
      <w:i/>
      <w:iCs/>
      <w:sz w:val="12"/>
      <w:szCs w:val="12"/>
    </w:rPr>
  </w:style>
  <w:style w:type="character" w:customStyle="1" w:styleId="70">
    <w:name w:val="Заголовок 7 Знак"/>
    <w:link w:val="7"/>
    <w:qFormat/>
    <w:locked/>
    <w:rsid w:val="007A42EC"/>
    <w:rPr>
      <w:sz w:val="28"/>
      <w:lang w:val="ru-RU" w:eastAsia="ru-RU" w:bidi="ar-SA"/>
    </w:rPr>
  </w:style>
  <w:style w:type="character" w:customStyle="1" w:styleId="a4">
    <w:name w:val="Основной текст Знак"/>
    <w:link w:val="a5"/>
    <w:qFormat/>
    <w:locked/>
    <w:rsid w:val="007A42EC"/>
    <w:rPr>
      <w:sz w:val="28"/>
      <w:szCs w:val="28"/>
      <w:lang w:val="ru-RU" w:eastAsia="ru-RU" w:bidi="ar-SA"/>
    </w:rPr>
  </w:style>
  <w:style w:type="character" w:customStyle="1" w:styleId="20">
    <w:name w:val="Основной текст 2 Знак"/>
    <w:link w:val="21"/>
    <w:semiHidden/>
    <w:qFormat/>
    <w:locked/>
    <w:rsid w:val="00BC5234"/>
    <w:rPr>
      <w:sz w:val="24"/>
      <w:szCs w:val="24"/>
      <w:lang w:val="ru-RU" w:eastAsia="ru-RU" w:bidi="ar-SA"/>
    </w:rPr>
  </w:style>
  <w:style w:type="character" w:customStyle="1" w:styleId="FontStyle79">
    <w:name w:val="Font Style79"/>
    <w:qFormat/>
    <w:rsid w:val="00BC5234"/>
    <w:rPr>
      <w:rFonts w:ascii="Lucida Sans Unicode" w:hAnsi="Lucida Sans Unicode" w:cs="Lucida Sans Unicode"/>
      <w:sz w:val="12"/>
      <w:szCs w:val="12"/>
    </w:rPr>
  </w:style>
  <w:style w:type="character" w:styleId="a6">
    <w:name w:val="Hyperlink"/>
    <w:rsid w:val="003401F1"/>
    <w:rPr>
      <w:color w:val="0000FF"/>
      <w:u w:val="single"/>
    </w:rPr>
  </w:style>
  <w:style w:type="character" w:customStyle="1" w:styleId="a7">
    <w:name w:val="Верхний колонтитул Знак"/>
    <w:link w:val="a8"/>
    <w:uiPriority w:val="99"/>
    <w:qFormat/>
    <w:locked/>
    <w:rsid w:val="003401F1"/>
    <w:rPr>
      <w:sz w:val="24"/>
      <w:szCs w:val="24"/>
      <w:lang w:val="ru-RU" w:eastAsia="ru-RU" w:bidi="ar-SA"/>
    </w:rPr>
  </w:style>
  <w:style w:type="character" w:customStyle="1" w:styleId="22">
    <w:name w:val="Основной текст с отступом 2 Знак"/>
    <w:link w:val="23"/>
    <w:semiHidden/>
    <w:qFormat/>
    <w:locked/>
    <w:rsid w:val="003401F1"/>
    <w:rPr>
      <w:sz w:val="28"/>
      <w:szCs w:val="24"/>
      <w:lang w:val="ru-RU" w:eastAsia="ru-RU" w:bidi="ar-SA"/>
    </w:rPr>
  </w:style>
  <w:style w:type="character" w:customStyle="1" w:styleId="50">
    <w:name w:val="Заголовок 5 Знак"/>
    <w:link w:val="5"/>
    <w:semiHidden/>
    <w:qFormat/>
    <w:locked/>
    <w:rsid w:val="003401F1"/>
    <w:rPr>
      <w:b/>
      <w:bCs/>
      <w:i/>
      <w:iCs/>
      <w:sz w:val="26"/>
      <w:szCs w:val="26"/>
      <w:lang w:val="ru-RU" w:eastAsia="ru-RU" w:bidi="ar-SA"/>
    </w:rPr>
  </w:style>
  <w:style w:type="character" w:customStyle="1" w:styleId="a9">
    <w:name w:val="Основной текст_"/>
    <w:qFormat/>
    <w:rsid w:val="003401F1"/>
    <w:rPr>
      <w:sz w:val="28"/>
      <w:lang w:val="ru-RU" w:eastAsia="ru-RU" w:bidi="ar-SA"/>
    </w:rPr>
  </w:style>
  <w:style w:type="character" w:styleId="aa">
    <w:name w:val="page number"/>
    <w:basedOn w:val="a0"/>
    <w:rsid w:val="003401F1"/>
  </w:style>
  <w:style w:type="character" w:customStyle="1" w:styleId="11">
    <w:name w:val="Знак Знак1"/>
    <w:semiHidden/>
    <w:qFormat/>
    <w:locked/>
    <w:rsid w:val="004E5359"/>
    <w:rPr>
      <w:sz w:val="24"/>
      <w:szCs w:val="24"/>
      <w:lang w:val="ru-RU" w:eastAsia="ru-RU" w:bidi="ar-SA"/>
    </w:rPr>
  </w:style>
  <w:style w:type="character" w:customStyle="1" w:styleId="ab">
    <w:name w:val="Основной текст с отступом Знак"/>
    <w:link w:val="ac"/>
    <w:semiHidden/>
    <w:qFormat/>
    <w:locked/>
    <w:rsid w:val="0017027F"/>
    <w:rPr>
      <w:sz w:val="28"/>
      <w:lang w:val="ru-RU" w:eastAsia="ru-RU" w:bidi="ar-SA"/>
    </w:rPr>
  </w:style>
  <w:style w:type="character" w:customStyle="1" w:styleId="ad">
    <w:name w:val="Название Знак"/>
    <w:link w:val="ae"/>
    <w:qFormat/>
    <w:rsid w:val="000D25B7"/>
    <w:rPr>
      <w:sz w:val="24"/>
    </w:rPr>
  </w:style>
  <w:style w:type="character" w:customStyle="1" w:styleId="af">
    <w:name w:val="Нижний колонтитул Знак"/>
    <w:link w:val="af0"/>
    <w:uiPriority w:val="99"/>
    <w:qFormat/>
    <w:rsid w:val="000D25B7"/>
    <w:rPr>
      <w:sz w:val="24"/>
      <w:szCs w:val="24"/>
    </w:rPr>
  </w:style>
  <w:style w:type="character" w:customStyle="1" w:styleId="af1">
    <w:name w:val="Абзац списка Знак"/>
    <w:link w:val="af2"/>
    <w:uiPriority w:val="99"/>
    <w:qFormat/>
    <w:rsid w:val="00B75E1B"/>
    <w:rPr>
      <w:rFonts w:ascii="Calibri" w:eastAsia="Calibri" w:hAnsi="Calibri"/>
      <w:sz w:val="22"/>
      <w:szCs w:val="22"/>
      <w:lang w:eastAsia="en-US"/>
    </w:rPr>
  </w:style>
  <w:style w:type="character" w:customStyle="1" w:styleId="10">
    <w:name w:val="Заголовок 1 Знак"/>
    <w:link w:val="1"/>
    <w:qFormat/>
    <w:rsid w:val="00BB6BD3"/>
    <w:rPr>
      <w:rFonts w:ascii="Arial" w:hAnsi="Arial" w:cs="Arial"/>
      <w:b/>
      <w:bCs/>
      <w:kern w:val="2"/>
      <w:sz w:val="32"/>
      <w:szCs w:val="32"/>
    </w:rPr>
  </w:style>
  <w:style w:type="character" w:customStyle="1" w:styleId="30">
    <w:name w:val="Заголовок 3 Знак"/>
    <w:link w:val="3"/>
    <w:qFormat/>
    <w:rsid w:val="00067868"/>
    <w:rPr>
      <w:rFonts w:ascii="Arial" w:hAnsi="Arial" w:cs="Arial"/>
      <w:b/>
      <w:bCs/>
      <w:sz w:val="26"/>
      <w:szCs w:val="26"/>
    </w:rPr>
  </w:style>
  <w:style w:type="character" w:styleId="af3">
    <w:name w:val="FollowedHyperlink"/>
    <w:basedOn w:val="a0"/>
    <w:rsid w:val="004F354C"/>
    <w:rPr>
      <w:color w:val="800080" w:themeColor="followedHyperlink"/>
      <w:u w:val="single"/>
    </w:rPr>
  </w:style>
  <w:style w:type="character" w:customStyle="1" w:styleId="af4">
    <w:name w:val="Текст Знак"/>
    <w:qFormat/>
    <w:rPr>
      <w:rFonts w:ascii="Courier New" w:hAnsi="Courier New" w:cs="Courier New"/>
    </w:rPr>
  </w:style>
  <w:style w:type="character" w:styleId="af5">
    <w:name w:val="Placeholder Text"/>
    <w:qFormat/>
    <w:rPr>
      <w:color w:val="808080"/>
    </w:rPr>
  </w:style>
  <w:style w:type="character" w:customStyle="1" w:styleId="af6">
    <w:name w:val="Тема примечания Знак"/>
    <w:qFormat/>
    <w:rPr>
      <w:b/>
      <w:bCs/>
    </w:rPr>
  </w:style>
  <w:style w:type="character" w:customStyle="1" w:styleId="af7">
    <w:name w:val="Текст примечания Знак"/>
    <w:qFormat/>
  </w:style>
  <w:style w:type="character" w:customStyle="1" w:styleId="12">
    <w:name w:val="Знак примечания1"/>
    <w:qFormat/>
    <w:rPr>
      <w:sz w:val="16"/>
      <w:szCs w:val="16"/>
    </w:rPr>
  </w:style>
  <w:style w:type="character" w:customStyle="1" w:styleId="af8">
    <w:name w:val="Текст выноски Знак"/>
    <w:qFormat/>
    <w:rPr>
      <w:rFonts w:ascii="Tahoma" w:hAnsi="Tahoma" w:cs="Tahoma"/>
      <w:sz w:val="16"/>
      <w:szCs w:val="16"/>
    </w:rPr>
  </w:style>
  <w:style w:type="character" w:customStyle="1" w:styleId="13">
    <w:name w:val="Основной шрифт абзаца1"/>
    <w:qFormat/>
  </w:style>
  <w:style w:type="character" w:customStyle="1" w:styleId="WW8Num34z8">
    <w:name w:val="WW8Num34z8"/>
    <w:qFormat/>
  </w:style>
  <w:style w:type="character" w:customStyle="1" w:styleId="WW8Num34z7">
    <w:name w:val="WW8Num34z7"/>
    <w:qFormat/>
  </w:style>
  <w:style w:type="character" w:customStyle="1" w:styleId="WW8Num34z6">
    <w:name w:val="WW8Num34z6"/>
    <w:qFormat/>
  </w:style>
  <w:style w:type="character" w:customStyle="1" w:styleId="WW8Num34z5">
    <w:name w:val="WW8Num34z5"/>
    <w:qFormat/>
  </w:style>
  <w:style w:type="character" w:customStyle="1" w:styleId="WW8Num34z4">
    <w:name w:val="WW8Num34z4"/>
    <w:qFormat/>
  </w:style>
  <w:style w:type="character" w:customStyle="1" w:styleId="WW8Num34z3">
    <w:name w:val="WW8Num34z3"/>
    <w:qFormat/>
  </w:style>
  <w:style w:type="character" w:customStyle="1" w:styleId="WW8Num34z2">
    <w:name w:val="WW8Num34z2"/>
    <w:qFormat/>
  </w:style>
  <w:style w:type="character" w:customStyle="1" w:styleId="WW8Num34z1">
    <w:name w:val="WW8Num34z1"/>
    <w:qFormat/>
  </w:style>
  <w:style w:type="character" w:customStyle="1" w:styleId="WW8Num34z0">
    <w:name w:val="WW8Num34z0"/>
    <w:qFormat/>
  </w:style>
  <w:style w:type="character" w:customStyle="1" w:styleId="WW8Num33z8">
    <w:name w:val="WW8Num33z8"/>
    <w:qFormat/>
  </w:style>
  <w:style w:type="character" w:customStyle="1" w:styleId="WW8Num33z7">
    <w:name w:val="WW8Num33z7"/>
    <w:qFormat/>
  </w:style>
  <w:style w:type="character" w:customStyle="1" w:styleId="WW8Num33z6">
    <w:name w:val="WW8Num33z6"/>
    <w:qFormat/>
  </w:style>
  <w:style w:type="character" w:customStyle="1" w:styleId="WW8Num33z5">
    <w:name w:val="WW8Num33z5"/>
    <w:qFormat/>
  </w:style>
  <w:style w:type="character" w:customStyle="1" w:styleId="WW8Num33z4">
    <w:name w:val="WW8Num33z4"/>
    <w:qFormat/>
  </w:style>
  <w:style w:type="character" w:customStyle="1" w:styleId="WW8Num33z3">
    <w:name w:val="WW8Num33z3"/>
    <w:qFormat/>
  </w:style>
  <w:style w:type="character" w:customStyle="1" w:styleId="WW8Num33z2">
    <w:name w:val="WW8Num33z2"/>
    <w:qFormat/>
  </w:style>
  <w:style w:type="character" w:customStyle="1" w:styleId="WW8Num33z1">
    <w:name w:val="WW8Num33z1"/>
    <w:qFormat/>
  </w:style>
  <w:style w:type="character" w:customStyle="1" w:styleId="WW8Num33z0">
    <w:name w:val="WW8Num33z0"/>
    <w:qFormat/>
  </w:style>
  <w:style w:type="character" w:customStyle="1" w:styleId="WW8Num32z8">
    <w:name w:val="WW8Num32z8"/>
    <w:qFormat/>
  </w:style>
  <w:style w:type="character" w:customStyle="1" w:styleId="WW8Num32z7">
    <w:name w:val="WW8Num32z7"/>
    <w:qFormat/>
  </w:style>
  <w:style w:type="character" w:customStyle="1" w:styleId="WW8Num32z6">
    <w:name w:val="WW8Num32z6"/>
    <w:qFormat/>
  </w:style>
  <w:style w:type="character" w:customStyle="1" w:styleId="WW8Num32z5">
    <w:name w:val="WW8Num32z5"/>
    <w:qFormat/>
  </w:style>
  <w:style w:type="character" w:customStyle="1" w:styleId="WW8Num32z4">
    <w:name w:val="WW8Num32z4"/>
    <w:qFormat/>
  </w:style>
  <w:style w:type="character" w:customStyle="1" w:styleId="WW8Num32z3">
    <w:name w:val="WW8Num32z3"/>
    <w:qFormat/>
  </w:style>
  <w:style w:type="character" w:customStyle="1" w:styleId="WW8Num32z2">
    <w:name w:val="WW8Num32z2"/>
    <w:qFormat/>
  </w:style>
  <w:style w:type="character" w:customStyle="1" w:styleId="WW8Num32z1">
    <w:name w:val="WW8Num32z1"/>
    <w:qFormat/>
  </w:style>
  <w:style w:type="character" w:customStyle="1" w:styleId="WW8Num32z0">
    <w:name w:val="WW8Num32z0"/>
    <w:qFormat/>
  </w:style>
  <w:style w:type="character" w:customStyle="1" w:styleId="WW8Num31z8">
    <w:name w:val="WW8Num31z8"/>
    <w:qFormat/>
  </w:style>
  <w:style w:type="character" w:customStyle="1" w:styleId="WW8Num31z7">
    <w:name w:val="WW8Num31z7"/>
    <w:qFormat/>
  </w:style>
  <w:style w:type="character" w:customStyle="1" w:styleId="WW8Num31z6">
    <w:name w:val="WW8Num31z6"/>
    <w:qFormat/>
  </w:style>
  <w:style w:type="character" w:customStyle="1" w:styleId="WW8Num31z5">
    <w:name w:val="WW8Num31z5"/>
    <w:qFormat/>
  </w:style>
  <w:style w:type="character" w:customStyle="1" w:styleId="WW8Num31z4">
    <w:name w:val="WW8Num31z4"/>
    <w:qFormat/>
  </w:style>
  <w:style w:type="character" w:customStyle="1" w:styleId="WW8Num31z3">
    <w:name w:val="WW8Num31z3"/>
    <w:qFormat/>
  </w:style>
  <w:style w:type="character" w:customStyle="1" w:styleId="WW8Num31z2">
    <w:name w:val="WW8Num31z2"/>
    <w:qFormat/>
  </w:style>
  <w:style w:type="character" w:customStyle="1" w:styleId="WW8Num31z1">
    <w:name w:val="WW8Num31z1"/>
    <w:qFormat/>
  </w:style>
  <w:style w:type="character" w:customStyle="1" w:styleId="WW8Num31z0">
    <w:name w:val="WW8Num31z0"/>
    <w:qFormat/>
  </w:style>
  <w:style w:type="character" w:customStyle="1" w:styleId="WW8Num30z8">
    <w:name w:val="WW8Num30z8"/>
    <w:qFormat/>
  </w:style>
  <w:style w:type="character" w:customStyle="1" w:styleId="WW8Num30z7">
    <w:name w:val="WW8Num30z7"/>
    <w:qFormat/>
  </w:style>
  <w:style w:type="character" w:customStyle="1" w:styleId="WW8Num30z6">
    <w:name w:val="WW8Num30z6"/>
    <w:qFormat/>
  </w:style>
  <w:style w:type="character" w:customStyle="1" w:styleId="WW8Num30z5">
    <w:name w:val="WW8Num30z5"/>
    <w:qFormat/>
  </w:style>
  <w:style w:type="character" w:customStyle="1" w:styleId="WW8Num30z4">
    <w:name w:val="WW8Num30z4"/>
    <w:qFormat/>
  </w:style>
  <w:style w:type="character" w:customStyle="1" w:styleId="WW8Num30z3">
    <w:name w:val="WW8Num30z3"/>
    <w:qFormat/>
  </w:style>
  <w:style w:type="character" w:customStyle="1" w:styleId="WW8Num30z2">
    <w:name w:val="WW8Num30z2"/>
    <w:qFormat/>
  </w:style>
  <w:style w:type="character" w:customStyle="1" w:styleId="WW8Num30z1">
    <w:name w:val="WW8Num30z1"/>
    <w:qFormat/>
  </w:style>
  <w:style w:type="character" w:customStyle="1" w:styleId="WW8Num30z0">
    <w:name w:val="WW8Num30z0"/>
    <w:qFormat/>
  </w:style>
  <w:style w:type="character" w:customStyle="1" w:styleId="WW8Num29z8">
    <w:name w:val="WW8Num29z8"/>
    <w:qFormat/>
  </w:style>
  <w:style w:type="character" w:customStyle="1" w:styleId="WW8Num29z7">
    <w:name w:val="WW8Num29z7"/>
    <w:qFormat/>
  </w:style>
  <w:style w:type="character" w:customStyle="1" w:styleId="WW8Num29z6">
    <w:name w:val="WW8Num29z6"/>
    <w:qFormat/>
  </w:style>
  <w:style w:type="character" w:customStyle="1" w:styleId="WW8Num29z5">
    <w:name w:val="WW8Num29z5"/>
    <w:qFormat/>
  </w:style>
  <w:style w:type="character" w:customStyle="1" w:styleId="WW8Num29z4">
    <w:name w:val="WW8Num29z4"/>
    <w:qFormat/>
  </w:style>
  <w:style w:type="character" w:customStyle="1" w:styleId="WW8Num29z3">
    <w:name w:val="WW8Num29z3"/>
    <w:qFormat/>
  </w:style>
  <w:style w:type="character" w:customStyle="1" w:styleId="WW8Num29z2">
    <w:name w:val="WW8Num29z2"/>
    <w:qFormat/>
  </w:style>
  <w:style w:type="character" w:customStyle="1" w:styleId="WW8Num29z1">
    <w:name w:val="WW8Num29z1"/>
    <w:qFormat/>
  </w:style>
  <w:style w:type="character" w:customStyle="1" w:styleId="WW8Num29z0">
    <w:name w:val="WW8Num29z0"/>
    <w:qFormat/>
  </w:style>
  <w:style w:type="character" w:customStyle="1" w:styleId="WW8Num28z8">
    <w:name w:val="WW8Num28z8"/>
    <w:qFormat/>
  </w:style>
  <w:style w:type="character" w:customStyle="1" w:styleId="WW8Num28z7">
    <w:name w:val="WW8Num28z7"/>
    <w:qFormat/>
  </w:style>
  <w:style w:type="character" w:customStyle="1" w:styleId="WW8Num28z6">
    <w:name w:val="WW8Num28z6"/>
    <w:qFormat/>
  </w:style>
  <w:style w:type="character" w:customStyle="1" w:styleId="WW8Num28z5">
    <w:name w:val="WW8Num28z5"/>
    <w:qFormat/>
  </w:style>
  <w:style w:type="character" w:customStyle="1" w:styleId="WW8Num28z4">
    <w:name w:val="WW8Num28z4"/>
    <w:qFormat/>
  </w:style>
  <w:style w:type="character" w:customStyle="1" w:styleId="WW8Num28z3">
    <w:name w:val="WW8Num28z3"/>
    <w:qFormat/>
  </w:style>
  <w:style w:type="character" w:customStyle="1" w:styleId="WW8Num28z2">
    <w:name w:val="WW8Num28z2"/>
    <w:qFormat/>
  </w:style>
  <w:style w:type="character" w:customStyle="1" w:styleId="WW8Num28z1">
    <w:name w:val="WW8Num28z1"/>
    <w:qFormat/>
  </w:style>
  <w:style w:type="character" w:customStyle="1" w:styleId="WW8Num28z0">
    <w:name w:val="WW8Num28z0"/>
    <w:qFormat/>
  </w:style>
  <w:style w:type="character" w:customStyle="1" w:styleId="WW8Num27z8">
    <w:name w:val="WW8Num27z8"/>
    <w:qFormat/>
  </w:style>
  <w:style w:type="character" w:customStyle="1" w:styleId="WW8Num27z7">
    <w:name w:val="WW8Num27z7"/>
    <w:qFormat/>
  </w:style>
  <w:style w:type="character" w:customStyle="1" w:styleId="WW8Num27z6">
    <w:name w:val="WW8Num27z6"/>
    <w:qFormat/>
  </w:style>
  <w:style w:type="character" w:customStyle="1" w:styleId="WW8Num27z5">
    <w:name w:val="WW8Num27z5"/>
    <w:qFormat/>
  </w:style>
  <w:style w:type="character" w:customStyle="1" w:styleId="WW8Num27z4">
    <w:name w:val="WW8Num27z4"/>
    <w:qFormat/>
  </w:style>
  <w:style w:type="character" w:customStyle="1" w:styleId="WW8Num27z3">
    <w:name w:val="WW8Num27z3"/>
    <w:qFormat/>
  </w:style>
  <w:style w:type="character" w:customStyle="1" w:styleId="WW8Num27z2">
    <w:name w:val="WW8Num27z2"/>
    <w:qFormat/>
  </w:style>
  <w:style w:type="character" w:customStyle="1" w:styleId="WW8Num27z1">
    <w:name w:val="WW8Num27z1"/>
    <w:qFormat/>
  </w:style>
  <w:style w:type="character" w:customStyle="1" w:styleId="WW8Num27z0">
    <w:name w:val="WW8Num27z0"/>
    <w:qFormat/>
  </w:style>
  <w:style w:type="character" w:customStyle="1" w:styleId="WW8Num26z8">
    <w:name w:val="WW8Num26z8"/>
    <w:qFormat/>
  </w:style>
  <w:style w:type="character" w:customStyle="1" w:styleId="WW8Num26z7">
    <w:name w:val="WW8Num26z7"/>
    <w:qFormat/>
  </w:style>
  <w:style w:type="character" w:customStyle="1" w:styleId="WW8Num26z6">
    <w:name w:val="WW8Num26z6"/>
    <w:qFormat/>
  </w:style>
  <w:style w:type="character" w:customStyle="1" w:styleId="WW8Num26z5">
    <w:name w:val="WW8Num26z5"/>
    <w:qFormat/>
  </w:style>
  <w:style w:type="character" w:customStyle="1" w:styleId="WW8Num26z4">
    <w:name w:val="WW8Num26z4"/>
    <w:qFormat/>
  </w:style>
  <w:style w:type="character" w:customStyle="1" w:styleId="WW8Num26z3">
    <w:name w:val="WW8Num26z3"/>
    <w:qFormat/>
  </w:style>
  <w:style w:type="character" w:customStyle="1" w:styleId="WW8Num26z2">
    <w:name w:val="WW8Num26z2"/>
    <w:qFormat/>
  </w:style>
  <w:style w:type="character" w:customStyle="1" w:styleId="WW8Num26z1">
    <w:name w:val="WW8Num26z1"/>
    <w:qFormat/>
  </w:style>
  <w:style w:type="character" w:customStyle="1" w:styleId="WW8Num26z0">
    <w:name w:val="WW8Num26z0"/>
    <w:qFormat/>
  </w:style>
  <w:style w:type="character" w:customStyle="1" w:styleId="WW8Num25z8">
    <w:name w:val="WW8Num25z8"/>
    <w:qFormat/>
  </w:style>
  <w:style w:type="character" w:customStyle="1" w:styleId="WW8Num25z7">
    <w:name w:val="WW8Num25z7"/>
    <w:qFormat/>
  </w:style>
  <w:style w:type="character" w:customStyle="1" w:styleId="WW8Num25z6">
    <w:name w:val="WW8Num25z6"/>
    <w:qFormat/>
  </w:style>
  <w:style w:type="character" w:customStyle="1" w:styleId="WW8Num25z5">
    <w:name w:val="WW8Num25z5"/>
    <w:qFormat/>
  </w:style>
  <w:style w:type="character" w:customStyle="1" w:styleId="WW8Num25z4">
    <w:name w:val="WW8Num25z4"/>
    <w:qFormat/>
  </w:style>
  <w:style w:type="character" w:customStyle="1" w:styleId="WW8Num25z3">
    <w:name w:val="WW8Num25z3"/>
    <w:qFormat/>
  </w:style>
  <w:style w:type="character" w:customStyle="1" w:styleId="WW8Num25z2">
    <w:name w:val="WW8Num25z2"/>
    <w:qFormat/>
  </w:style>
  <w:style w:type="character" w:customStyle="1" w:styleId="WW8Num25z1">
    <w:name w:val="WW8Num25z1"/>
    <w:qFormat/>
  </w:style>
  <w:style w:type="character" w:customStyle="1" w:styleId="WW8Num25z0">
    <w:name w:val="WW8Num25z0"/>
    <w:qFormat/>
  </w:style>
  <w:style w:type="character" w:customStyle="1" w:styleId="WW8Num24z8">
    <w:name w:val="WW8Num24z8"/>
    <w:qFormat/>
  </w:style>
  <w:style w:type="character" w:customStyle="1" w:styleId="WW8Num24z7">
    <w:name w:val="WW8Num24z7"/>
    <w:qFormat/>
  </w:style>
  <w:style w:type="character" w:customStyle="1" w:styleId="WW8Num24z6">
    <w:name w:val="WW8Num24z6"/>
    <w:qFormat/>
  </w:style>
  <w:style w:type="character" w:customStyle="1" w:styleId="WW8Num24z5">
    <w:name w:val="WW8Num24z5"/>
    <w:qFormat/>
  </w:style>
  <w:style w:type="character" w:customStyle="1" w:styleId="WW8Num24z4">
    <w:name w:val="WW8Num24z4"/>
    <w:qFormat/>
  </w:style>
  <w:style w:type="character" w:customStyle="1" w:styleId="WW8Num24z3">
    <w:name w:val="WW8Num24z3"/>
    <w:qFormat/>
  </w:style>
  <w:style w:type="character" w:customStyle="1" w:styleId="WW8Num24z2">
    <w:name w:val="WW8Num24z2"/>
    <w:qFormat/>
  </w:style>
  <w:style w:type="character" w:customStyle="1" w:styleId="WW8Num24z1">
    <w:name w:val="WW8Num24z1"/>
    <w:qFormat/>
  </w:style>
  <w:style w:type="character" w:customStyle="1" w:styleId="WW8Num24z0">
    <w:name w:val="WW8Num24z0"/>
    <w:qFormat/>
  </w:style>
  <w:style w:type="character" w:customStyle="1" w:styleId="WW8Num23z8">
    <w:name w:val="WW8Num23z8"/>
    <w:qFormat/>
  </w:style>
  <w:style w:type="character" w:customStyle="1" w:styleId="WW8Num23z7">
    <w:name w:val="WW8Num23z7"/>
    <w:qFormat/>
  </w:style>
  <w:style w:type="character" w:customStyle="1" w:styleId="WW8Num23z6">
    <w:name w:val="WW8Num23z6"/>
    <w:qFormat/>
  </w:style>
  <w:style w:type="character" w:customStyle="1" w:styleId="WW8Num23z5">
    <w:name w:val="WW8Num23z5"/>
    <w:qFormat/>
  </w:style>
  <w:style w:type="character" w:customStyle="1" w:styleId="WW8Num23z4">
    <w:name w:val="WW8Num23z4"/>
    <w:qFormat/>
  </w:style>
  <w:style w:type="character" w:customStyle="1" w:styleId="WW8Num23z3">
    <w:name w:val="WW8Num23z3"/>
    <w:qFormat/>
  </w:style>
  <w:style w:type="character" w:customStyle="1" w:styleId="WW8Num23z2">
    <w:name w:val="WW8Num23z2"/>
    <w:qFormat/>
  </w:style>
  <w:style w:type="character" w:customStyle="1" w:styleId="WW8Num23z1">
    <w:name w:val="WW8Num23z1"/>
    <w:qFormat/>
  </w:style>
  <w:style w:type="character" w:customStyle="1" w:styleId="WW8Num23z0">
    <w:name w:val="WW8Num23z0"/>
    <w:qFormat/>
  </w:style>
  <w:style w:type="character" w:customStyle="1" w:styleId="WW8Num22z8">
    <w:name w:val="WW8Num22z8"/>
    <w:qFormat/>
  </w:style>
  <w:style w:type="character" w:customStyle="1" w:styleId="WW8Num22z7">
    <w:name w:val="WW8Num22z7"/>
    <w:qFormat/>
  </w:style>
  <w:style w:type="character" w:customStyle="1" w:styleId="WW8Num22z6">
    <w:name w:val="WW8Num22z6"/>
    <w:qFormat/>
  </w:style>
  <w:style w:type="character" w:customStyle="1" w:styleId="WW8Num22z5">
    <w:name w:val="WW8Num22z5"/>
    <w:qFormat/>
  </w:style>
  <w:style w:type="character" w:customStyle="1" w:styleId="WW8Num22z4">
    <w:name w:val="WW8Num22z4"/>
    <w:qFormat/>
  </w:style>
  <w:style w:type="character" w:customStyle="1" w:styleId="WW8Num22z3">
    <w:name w:val="WW8Num22z3"/>
    <w:qFormat/>
  </w:style>
  <w:style w:type="character" w:customStyle="1" w:styleId="WW8Num22z2">
    <w:name w:val="WW8Num22z2"/>
    <w:qFormat/>
  </w:style>
  <w:style w:type="character" w:customStyle="1" w:styleId="WW8Num22z1">
    <w:name w:val="WW8Num22z1"/>
    <w:qFormat/>
  </w:style>
  <w:style w:type="character" w:customStyle="1" w:styleId="WW8Num22z0">
    <w:name w:val="WW8Num22z0"/>
    <w:qFormat/>
  </w:style>
  <w:style w:type="character" w:customStyle="1" w:styleId="WW8Num21z8">
    <w:name w:val="WW8Num21z8"/>
    <w:qFormat/>
  </w:style>
  <w:style w:type="character" w:customStyle="1" w:styleId="WW8Num21z7">
    <w:name w:val="WW8Num21z7"/>
    <w:qFormat/>
  </w:style>
  <w:style w:type="character" w:customStyle="1" w:styleId="WW8Num21z6">
    <w:name w:val="WW8Num21z6"/>
    <w:qFormat/>
  </w:style>
  <w:style w:type="character" w:customStyle="1" w:styleId="WW8Num21z5">
    <w:name w:val="WW8Num21z5"/>
    <w:qFormat/>
  </w:style>
  <w:style w:type="character" w:customStyle="1" w:styleId="WW8Num21z4">
    <w:name w:val="WW8Num21z4"/>
    <w:qFormat/>
  </w:style>
  <w:style w:type="character" w:customStyle="1" w:styleId="WW8Num21z3">
    <w:name w:val="WW8Num21z3"/>
    <w:qFormat/>
  </w:style>
  <w:style w:type="character" w:customStyle="1" w:styleId="WW8Num21z2">
    <w:name w:val="WW8Num21z2"/>
    <w:qFormat/>
  </w:style>
  <w:style w:type="character" w:customStyle="1" w:styleId="WW8Num21z1">
    <w:name w:val="WW8Num21z1"/>
    <w:qFormat/>
  </w:style>
  <w:style w:type="character" w:customStyle="1" w:styleId="WW8Num21z0">
    <w:name w:val="WW8Num21z0"/>
    <w:qFormat/>
  </w:style>
  <w:style w:type="character" w:customStyle="1" w:styleId="WW8Num20z8">
    <w:name w:val="WW8Num20z8"/>
    <w:qFormat/>
  </w:style>
  <w:style w:type="character" w:customStyle="1" w:styleId="WW8Num20z7">
    <w:name w:val="WW8Num20z7"/>
    <w:qFormat/>
  </w:style>
  <w:style w:type="character" w:customStyle="1" w:styleId="WW8Num20z6">
    <w:name w:val="WW8Num20z6"/>
    <w:qFormat/>
  </w:style>
  <w:style w:type="character" w:customStyle="1" w:styleId="WW8Num20z5">
    <w:name w:val="WW8Num20z5"/>
    <w:qFormat/>
  </w:style>
  <w:style w:type="character" w:customStyle="1" w:styleId="WW8Num20z4">
    <w:name w:val="WW8Num20z4"/>
    <w:qFormat/>
  </w:style>
  <w:style w:type="character" w:customStyle="1" w:styleId="WW8Num20z3">
    <w:name w:val="WW8Num20z3"/>
    <w:qFormat/>
  </w:style>
  <w:style w:type="character" w:customStyle="1" w:styleId="WW8Num20z2">
    <w:name w:val="WW8Num20z2"/>
    <w:qFormat/>
  </w:style>
  <w:style w:type="character" w:customStyle="1" w:styleId="WW8Num20z1">
    <w:name w:val="WW8Num20z1"/>
    <w:qFormat/>
  </w:style>
  <w:style w:type="character" w:customStyle="1" w:styleId="WW8Num20z0">
    <w:name w:val="WW8Num20z0"/>
    <w:qFormat/>
  </w:style>
  <w:style w:type="character" w:customStyle="1" w:styleId="WW8Num19z8">
    <w:name w:val="WW8Num19z8"/>
    <w:qFormat/>
  </w:style>
  <w:style w:type="character" w:customStyle="1" w:styleId="WW8Num19z7">
    <w:name w:val="WW8Num19z7"/>
    <w:qFormat/>
  </w:style>
  <w:style w:type="character" w:customStyle="1" w:styleId="WW8Num19z6">
    <w:name w:val="WW8Num19z6"/>
    <w:qFormat/>
  </w:style>
  <w:style w:type="character" w:customStyle="1" w:styleId="WW8Num19z5">
    <w:name w:val="WW8Num19z5"/>
    <w:qFormat/>
  </w:style>
  <w:style w:type="character" w:customStyle="1" w:styleId="WW8Num19z4">
    <w:name w:val="WW8Num19z4"/>
    <w:qFormat/>
  </w:style>
  <w:style w:type="character" w:customStyle="1" w:styleId="WW8Num19z3">
    <w:name w:val="WW8Num19z3"/>
    <w:qFormat/>
  </w:style>
  <w:style w:type="character" w:customStyle="1" w:styleId="WW8Num19z2">
    <w:name w:val="WW8Num19z2"/>
    <w:qFormat/>
  </w:style>
  <w:style w:type="character" w:customStyle="1" w:styleId="WW8Num19z1">
    <w:name w:val="WW8Num19z1"/>
    <w:qFormat/>
  </w:style>
  <w:style w:type="character" w:customStyle="1" w:styleId="WW8Num19z0">
    <w:name w:val="WW8Num19z0"/>
    <w:qFormat/>
  </w:style>
  <w:style w:type="character" w:customStyle="1" w:styleId="WW8Num18z8">
    <w:name w:val="WW8Num18z8"/>
    <w:qFormat/>
  </w:style>
  <w:style w:type="character" w:customStyle="1" w:styleId="WW8Num18z7">
    <w:name w:val="WW8Num18z7"/>
    <w:qFormat/>
  </w:style>
  <w:style w:type="character" w:customStyle="1" w:styleId="WW8Num18z6">
    <w:name w:val="WW8Num18z6"/>
    <w:qFormat/>
  </w:style>
  <w:style w:type="character" w:customStyle="1" w:styleId="WW8Num18z5">
    <w:name w:val="WW8Num18z5"/>
    <w:qFormat/>
  </w:style>
  <w:style w:type="character" w:customStyle="1" w:styleId="WW8Num18z4">
    <w:name w:val="WW8Num18z4"/>
    <w:qFormat/>
  </w:style>
  <w:style w:type="character" w:customStyle="1" w:styleId="WW8Num18z3">
    <w:name w:val="WW8Num18z3"/>
    <w:qFormat/>
  </w:style>
  <w:style w:type="character" w:customStyle="1" w:styleId="WW8Num18z2">
    <w:name w:val="WW8Num18z2"/>
    <w:qFormat/>
  </w:style>
  <w:style w:type="character" w:customStyle="1" w:styleId="WW8Num18z1">
    <w:name w:val="WW8Num18z1"/>
    <w:qFormat/>
  </w:style>
  <w:style w:type="character" w:customStyle="1" w:styleId="WW8Num18z0">
    <w:name w:val="WW8Num18z0"/>
    <w:qFormat/>
  </w:style>
  <w:style w:type="character" w:customStyle="1" w:styleId="WW8Num17z8">
    <w:name w:val="WW8Num17z8"/>
    <w:qFormat/>
  </w:style>
  <w:style w:type="character" w:customStyle="1" w:styleId="WW8Num17z7">
    <w:name w:val="WW8Num17z7"/>
    <w:qFormat/>
  </w:style>
  <w:style w:type="character" w:customStyle="1" w:styleId="WW8Num17z6">
    <w:name w:val="WW8Num17z6"/>
    <w:qFormat/>
  </w:style>
  <w:style w:type="character" w:customStyle="1" w:styleId="WW8Num17z5">
    <w:name w:val="WW8Num17z5"/>
    <w:qFormat/>
  </w:style>
  <w:style w:type="character" w:customStyle="1" w:styleId="WW8Num17z4">
    <w:name w:val="WW8Num17z4"/>
    <w:qFormat/>
  </w:style>
  <w:style w:type="character" w:customStyle="1" w:styleId="WW8Num17z3">
    <w:name w:val="WW8Num17z3"/>
    <w:qFormat/>
  </w:style>
  <w:style w:type="character" w:customStyle="1" w:styleId="WW8Num17z2">
    <w:name w:val="WW8Num17z2"/>
    <w:qFormat/>
  </w:style>
  <w:style w:type="character" w:customStyle="1" w:styleId="WW8Num17z1">
    <w:name w:val="WW8Num17z1"/>
    <w:qFormat/>
  </w:style>
  <w:style w:type="character" w:customStyle="1" w:styleId="WW8Num17z0">
    <w:name w:val="WW8Num17z0"/>
    <w:qFormat/>
  </w:style>
  <w:style w:type="character" w:customStyle="1" w:styleId="WW8Num16z8">
    <w:name w:val="WW8Num16z8"/>
    <w:qFormat/>
  </w:style>
  <w:style w:type="character" w:customStyle="1" w:styleId="WW8Num16z7">
    <w:name w:val="WW8Num16z7"/>
    <w:qFormat/>
  </w:style>
  <w:style w:type="character" w:customStyle="1" w:styleId="WW8Num16z6">
    <w:name w:val="WW8Num16z6"/>
    <w:qFormat/>
  </w:style>
  <w:style w:type="character" w:customStyle="1" w:styleId="WW8Num16z5">
    <w:name w:val="WW8Num16z5"/>
    <w:qFormat/>
  </w:style>
  <w:style w:type="character" w:customStyle="1" w:styleId="WW8Num16z4">
    <w:name w:val="WW8Num16z4"/>
    <w:qFormat/>
  </w:style>
  <w:style w:type="character" w:customStyle="1" w:styleId="WW8Num16z3">
    <w:name w:val="WW8Num16z3"/>
    <w:qFormat/>
  </w:style>
  <w:style w:type="character" w:customStyle="1" w:styleId="WW8Num16z2">
    <w:name w:val="WW8Num16z2"/>
    <w:qFormat/>
  </w:style>
  <w:style w:type="character" w:customStyle="1" w:styleId="WW8Num16z1">
    <w:name w:val="WW8Num16z1"/>
    <w:qFormat/>
  </w:style>
  <w:style w:type="character" w:customStyle="1" w:styleId="WW8Num16z0">
    <w:name w:val="WW8Num16z0"/>
    <w:qFormat/>
  </w:style>
  <w:style w:type="character" w:customStyle="1" w:styleId="WW8Num15z8">
    <w:name w:val="WW8Num15z8"/>
    <w:qFormat/>
  </w:style>
  <w:style w:type="character" w:customStyle="1" w:styleId="WW8Num15z7">
    <w:name w:val="WW8Num15z7"/>
    <w:qFormat/>
  </w:style>
  <w:style w:type="character" w:customStyle="1" w:styleId="WW8Num15z6">
    <w:name w:val="WW8Num15z6"/>
    <w:qFormat/>
  </w:style>
  <w:style w:type="character" w:customStyle="1" w:styleId="WW8Num15z5">
    <w:name w:val="WW8Num15z5"/>
    <w:qFormat/>
  </w:style>
  <w:style w:type="character" w:customStyle="1" w:styleId="WW8Num15z4">
    <w:name w:val="WW8Num15z4"/>
    <w:qFormat/>
  </w:style>
  <w:style w:type="character" w:customStyle="1" w:styleId="WW8Num15z3">
    <w:name w:val="WW8Num15z3"/>
    <w:qFormat/>
  </w:style>
  <w:style w:type="character" w:customStyle="1" w:styleId="WW8Num15z2">
    <w:name w:val="WW8Num15z2"/>
    <w:qFormat/>
  </w:style>
  <w:style w:type="character" w:customStyle="1" w:styleId="WW8Num15z1">
    <w:name w:val="WW8Num15z1"/>
    <w:qFormat/>
  </w:style>
  <w:style w:type="character" w:customStyle="1" w:styleId="WW8Num15z0">
    <w:name w:val="WW8Num15z0"/>
    <w:qFormat/>
  </w:style>
  <w:style w:type="character" w:customStyle="1" w:styleId="WW8Num14z8">
    <w:name w:val="WW8Num14z8"/>
    <w:qFormat/>
  </w:style>
  <w:style w:type="character" w:customStyle="1" w:styleId="WW8Num14z7">
    <w:name w:val="WW8Num14z7"/>
    <w:qFormat/>
  </w:style>
  <w:style w:type="character" w:customStyle="1" w:styleId="WW8Num14z6">
    <w:name w:val="WW8Num14z6"/>
    <w:qFormat/>
  </w:style>
  <w:style w:type="character" w:customStyle="1" w:styleId="WW8Num14z5">
    <w:name w:val="WW8Num14z5"/>
    <w:qFormat/>
  </w:style>
  <w:style w:type="character" w:customStyle="1" w:styleId="WW8Num14z4">
    <w:name w:val="WW8Num14z4"/>
    <w:qFormat/>
  </w:style>
  <w:style w:type="character" w:customStyle="1" w:styleId="WW8Num14z3">
    <w:name w:val="WW8Num14z3"/>
    <w:qFormat/>
  </w:style>
  <w:style w:type="character" w:customStyle="1" w:styleId="WW8Num14z2">
    <w:name w:val="WW8Num14z2"/>
    <w:qFormat/>
  </w:style>
  <w:style w:type="character" w:customStyle="1" w:styleId="WW8Num14z1">
    <w:name w:val="WW8Num14z1"/>
    <w:qFormat/>
  </w:style>
  <w:style w:type="character" w:customStyle="1" w:styleId="WW8Num14z0">
    <w:name w:val="WW8Num14z0"/>
    <w:qFormat/>
  </w:style>
  <w:style w:type="character" w:customStyle="1" w:styleId="WW8Num13z8">
    <w:name w:val="WW8Num13z8"/>
    <w:qFormat/>
  </w:style>
  <w:style w:type="character" w:customStyle="1" w:styleId="WW8Num13z7">
    <w:name w:val="WW8Num13z7"/>
    <w:qFormat/>
  </w:style>
  <w:style w:type="character" w:customStyle="1" w:styleId="WW8Num13z6">
    <w:name w:val="WW8Num13z6"/>
    <w:qFormat/>
  </w:style>
  <w:style w:type="character" w:customStyle="1" w:styleId="WW8Num13z5">
    <w:name w:val="WW8Num13z5"/>
    <w:qFormat/>
  </w:style>
  <w:style w:type="character" w:customStyle="1" w:styleId="WW8Num13z4">
    <w:name w:val="WW8Num13z4"/>
    <w:qFormat/>
  </w:style>
  <w:style w:type="character" w:customStyle="1" w:styleId="WW8Num13z3">
    <w:name w:val="WW8Num13z3"/>
    <w:qFormat/>
  </w:style>
  <w:style w:type="character" w:customStyle="1" w:styleId="WW8Num13z2">
    <w:name w:val="WW8Num13z2"/>
    <w:qFormat/>
  </w:style>
  <w:style w:type="character" w:customStyle="1" w:styleId="WW8Num13z1">
    <w:name w:val="WW8Num13z1"/>
    <w:qFormat/>
  </w:style>
  <w:style w:type="character" w:customStyle="1" w:styleId="WW8Num13z0">
    <w:name w:val="WW8Num13z0"/>
    <w:qFormat/>
  </w:style>
  <w:style w:type="character" w:customStyle="1" w:styleId="WW8Num12z8">
    <w:name w:val="WW8Num12z8"/>
    <w:qFormat/>
  </w:style>
  <w:style w:type="character" w:customStyle="1" w:styleId="WW8Num12z7">
    <w:name w:val="WW8Num12z7"/>
    <w:qFormat/>
  </w:style>
  <w:style w:type="character" w:customStyle="1" w:styleId="WW8Num12z6">
    <w:name w:val="WW8Num12z6"/>
    <w:qFormat/>
  </w:style>
  <w:style w:type="character" w:customStyle="1" w:styleId="WW8Num12z5">
    <w:name w:val="WW8Num12z5"/>
    <w:qFormat/>
  </w:style>
  <w:style w:type="character" w:customStyle="1" w:styleId="WW8Num12z4">
    <w:name w:val="WW8Num12z4"/>
    <w:qFormat/>
  </w:style>
  <w:style w:type="character" w:customStyle="1" w:styleId="WW8Num12z3">
    <w:name w:val="WW8Num12z3"/>
    <w:qFormat/>
  </w:style>
  <w:style w:type="character" w:customStyle="1" w:styleId="WW8Num12z2">
    <w:name w:val="WW8Num12z2"/>
    <w:qFormat/>
  </w:style>
  <w:style w:type="character" w:customStyle="1" w:styleId="WW8Num12z1">
    <w:name w:val="WW8Num12z1"/>
    <w:qFormat/>
  </w:style>
  <w:style w:type="character" w:customStyle="1" w:styleId="WW8Num12z0">
    <w:name w:val="WW8Num12z0"/>
    <w:qFormat/>
  </w:style>
  <w:style w:type="character" w:customStyle="1" w:styleId="WW8Num11z8">
    <w:name w:val="WW8Num11z8"/>
    <w:qFormat/>
  </w:style>
  <w:style w:type="character" w:customStyle="1" w:styleId="WW8Num11z7">
    <w:name w:val="WW8Num11z7"/>
    <w:qFormat/>
  </w:style>
  <w:style w:type="character" w:customStyle="1" w:styleId="WW8Num11z6">
    <w:name w:val="WW8Num11z6"/>
    <w:qFormat/>
  </w:style>
  <w:style w:type="character" w:customStyle="1" w:styleId="WW8Num11z5">
    <w:name w:val="WW8Num11z5"/>
    <w:qFormat/>
  </w:style>
  <w:style w:type="character" w:customStyle="1" w:styleId="WW8Num11z4">
    <w:name w:val="WW8Num11z4"/>
    <w:qFormat/>
  </w:style>
  <w:style w:type="character" w:customStyle="1" w:styleId="WW8Num11z3">
    <w:name w:val="WW8Num11z3"/>
    <w:qFormat/>
  </w:style>
  <w:style w:type="character" w:customStyle="1" w:styleId="WW8Num11z2">
    <w:name w:val="WW8Num11z2"/>
    <w:qFormat/>
  </w:style>
  <w:style w:type="character" w:customStyle="1" w:styleId="WW8Num11z1">
    <w:name w:val="WW8Num11z1"/>
    <w:qFormat/>
  </w:style>
  <w:style w:type="character" w:customStyle="1" w:styleId="WW8Num11z0">
    <w:name w:val="WW8Num11z0"/>
    <w:qFormat/>
  </w:style>
  <w:style w:type="character" w:customStyle="1" w:styleId="WW8Num10z8">
    <w:name w:val="WW8Num10z8"/>
    <w:qFormat/>
  </w:style>
  <w:style w:type="character" w:customStyle="1" w:styleId="WW8Num10z7">
    <w:name w:val="WW8Num10z7"/>
    <w:qFormat/>
  </w:style>
  <w:style w:type="character" w:customStyle="1" w:styleId="WW8Num10z6">
    <w:name w:val="WW8Num10z6"/>
    <w:qFormat/>
  </w:style>
  <w:style w:type="character" w:customStyle="1" w:styleId="WW8Num10z5">
    <w:name w:val="WW8Num10z5"/>
    <w:qFormat/>
  </w:style>
  <w:style w:type="character" w:customStyle="1" w:styleId="WW8Num10z4">
    <w:name w:val="WW8Num10z4"/>
    <w:qFormat/>
  </w:style>
  <w:style w:type="character" w:customStyle="1" w:styleId="WW8Num10z3">
    <w:name w:val="WW8Num10z3"/>
    <w:qFormat/>
  </w:style>
  <w:style w:type="character" w:customStyle="1" w:styleId="WW8Num10z2">
    <w:name w:val="WW8Num10z2"/>
    <w:qFormat/>
  </w:style>
  <w:style w:type="character" w:customStyle="1" w:styleId="WW8Num10z1">
    <w:name w:val="WW8Num10z1"/>
    <w:qFormat/>
  </w:style>
  <w:style w:type="character" w:customStyle="1" w:styleId="WW8Num10z0">
    <w:name w:val="WW8Num10z0"/>
    <w:qFormat/>
  </w:style>
  <w:style w:type="character" w:customStyle="1" w:styleId="WW8Num9z8">
    <w:name w:val="WW8Num9z8"/>
    <w:qFormat/>
  </w:style>
  <w:style w:type="character" w:customStyle="1" w:styleId="WW8Num9z7">
    <w:name w:val="WW8Num9z7"/>
    <w:qFormat/>
  </w:style>
  <w:style w:type="character" w:customStyle="1" w:styleId="WW8Num9z6">
    <w:name w:val="WW8Num9z6"/>
    <w:qFormat/>
  </w:style>
  <w:style w:type="character" w:customStyle="1" w:styleId="WW8Num9z5">
    <w:name w:val="WW8Num9z5"/>
    <w:qFormat/>
  </w:style>
  <w:style w:type="character" w:customStyle="1" w:styleId="WW8Num9z4">
    <w:name w:val="WW8Num9z4"/>
    <w:qFormat/>
  </w:style>
  <w:style w:type="character" w:customStyle="1" w:styleId="WW8Num9z3">
    <w:name w:val="WW8Num9z3"/>
    <w:qFormat/>
  </w:style>
  <w:style w:type="character" w:customStyle="1" w:styleId="WW8Num9z2">
    <w:name w:val="WW8Num9z2"/>
    <w:qFormat/>
  </w:style>
  <w:style w:type="character" w:customStyle="1" w:styleId="WW8Num9z1">
    <w:name w:val="WW8Num9z1"/>
    <w:qFormat/>
  </w:style>
  <w:style w:type="character" w:customStyle="1" w:styleId="WW8Num9z0">
    <w:name w:val="WW8Num9z0"/>
    <w:qFormat/>
  </w:style>
  <w:style w:type="character" w:customStyle="1" w:styleId="WW8Num8z8">
    <w:name w:val="WW8Num8z8"/>
    <w:qFormat/>
  </w:style>
  <w:style w:type="character" w:customStyle="1" w:styleId="WW8Num8z7">
    <w:name w:val="WW8Num8z7"/>
    <w:qFormat/>
  </w:style>
  <w:style w:type="character" w:customStyle="1" w:styleId="WW8Num8z6">
    <w:name w:val="WW8Num8z6"/>
    <w:qFormat/>
  </w:style>
  <w:style w:type="character" w:customStyle="1" w:styleId="WW8Num8z5">
    <w:name w:val="WW8Num8z5"/>
    <w:qFormat/>
  </w:style>
  <w:style w:type="character" w:customStyle="1" w:styleId="WW8Num8z4">
    <w:name w:val="WW8Num8z4"/>
    <w:qFormat/>
  </w:style>
  <w:style w:type="character" w:customStyle="1" w:styleId="WW8Num8z3">
    <w:name w:val="WW8Num8z3"/>
    <w:qFormat/>
  </w:style>
  <w:style w:type="character" w:customStyle="1" w:styleId="WW8Num8z2">
    <w:name w:val="WW8Num8z2"/>
    <w:qFormat/>
  </w:style>
  <w:style w:type="character" w:customStyle="1" w:styleId="WW8Num8z1">
    <w:name w:val="WW8Num8z1"/>
    <w:qFormat/>
  </w:style>
  <w:style w:type="character" w:customStyle="1" w:styleId="WW8Num8z0">
    <w:name w:val="WW8Num8z0"/>
    <w:qFormat/>
  </w:style>
  <w:style w:type="character" w:customStyle="1" w:styleId="WW8Num7z8">
    <w:name w:val="WW8Num7z8"/>
    <w:qFormat/>
  </w:style>
  <w:style w:type="character" w:customStyle="1" w:styleId="WW8Num7z7">
    <w:name w:val="WW8Num7z7"/>
    <w:qFormat/>
  </w:style>
  <w:style w:type="character" w:customStyle="1" w:styleId="WW8Num7z6">
    <w:name w:val="WW8Num7z6"/>
    <w:qFormat/>
  </w:style>
  <w:style w:type="character" w:customStyle="1" w:styleId="WW8Num7z5">
    <w:name w:val="WW8Num7z5"/>
    <w:qFormat/>
  </w:style>
  <w:style w:type="character" w:customStyle="1" w:styleId="WW8Num7z4">
    <w:name w:val="WW8Num7z4"/>
    <w:qFormat/>
  </w:style>
  <w:style w:type="character" w:customStyle="1" w:styleId="WW8Num7z3">
    <w:name w:val="WW8Num7z3"/>
    <w:qFormat/>
  </w:style>
  <w:style w:type="character" w:customStyle="1" w:styleId="WW8Num7z2">
    <w:name w:val="WW8Num7z2"/>
    <w:qFormat/>
  </w:style>
  <w:style w:type="character" w:customStyle="1" w:styleId="WW8Num7z1">
    <w:name w:val="WW8Num7z1"/>
    <w:qFormat/>
  </w:style>
  <w:style w:type="character" w:customStyle="1" w:styleId="WW8Num7z0">
    <w:name w:val="WW8Num7z0"/>
    <w:qFormat/>
  </w:style>
  <w:style w:type="character" w:customStyle="1" w:styleId="WW8Num6z3">
    <w:name w:val="WW8Num6z3"/>
    <w:qFormat/>
    <w:rPr>
      <w:rFonts w:ascii="Symbol" w:hAnsi="Symbol" w:cs="Symbol"/>
    </w:rPr>
  </w:style>
  <w:style w:type="character" w:customStyle="1" w:styleId="WW8Num6z2">
    <w:name w:val="WW8Num6z2"/>
    <w:qFormat/>
    <w:rPr>
      <w:rFonts w:ascii="Wingdings" w:hAnsi="Wingdings" w:cs="Wingdings"/>
    </w:rPr>
  </w:style>
  <w:style w:type="character" w:customStyle="1" w:styleId="WW8Num6z1">
    <w:name w:val="WW8Num6z1"/>
    <w:qFormat/>
    <w:rPr>
      <w:rFonts w:ascii="Courier New" w:hAnsi="Courier New" w:cs="Courier New"/>
    </w:rPr>
  </w:style>
  <w:style w:type="character" w:customStyle="1" w:styleId="WW8Num6z0">
    <w:name w:val="WW8Num6z0"/>
    <w:qFormat/>
    <w:rPr>
      <w:rFonts w:ascii="Times New Roman" w:eastAsia="Times New Roman" w:hAnsi="Times New Roman" w:cs="Times New Roman"/>
    </w:rPr>
  </w:style>
  <w:style w:type="character" w:customStyle="1" w:styleId="WW8Num5z8">
    <w:name w:val="WW8Num5z8"/>
    <w:qFormat/>
  </w:style>
  <w:style w:type="character" w:customStyle="1" w:styleId="WW8Num5z7">
    <w:name w:val="WW8Num5z7"/>
    <w:qFormat/>
  </w:style>
  <w:style w:type="character" w:customStyle="1" w:styleId="WW8Num5z6">
    <w:name w:val="WW8Num5z6"/>
    <w:qFormat/>
  </w:style>
  <w:style w:type="character" w:customStyle="1" w:styleId="WW8Num5z5">
    <w:name w:val="WW8Num5z5"/>
    <w:qFormat/>
  </w:style>
  <w:style w:type="character" w:customStyle="1" w:styleId="WW8Num5z4">
    <w:name w:val="WW8Num5z4"/>
    <w:qFormat/>
  </w:style>
  <w:style w:type="character" w:customStyle="1" w:styleId="WW8Num5z3">
    <w:name w:val="WW8Num5z3"/>
    <w:qFormat/>
  </w:style>
  <w:style w:type="character" w:customStyle="1" w:styleId="WW8Num5z2">
    <w:name w:val="WW8Num5z2"/>
    <w:qFormat/>
  </w:style>
  <w:style w:type="character" w:customStyle="1" w:styleId="WW8Num5z1">
    <w:name w:val="WW8Num5z1"/>
    <w:qFormat/>
  </w:style>
  <w:style w:type="character" w:customStyle="1" w:styleId="WW8Num5z0">
    <w:name w:val="WW8Num5z0"/>
    <w:qFormat/>
  </w:style>
  <w:style w:type="character" w:customStyle="1" w:styleId="WW8Num4z8">
    <w:name w:val="WW8Num4z8"/>
    <w:qFormat/>
  </w:style>
  <w:style w:type="character" w:customStyle="1" w:styleId="WW8Num4z7">
    <w:name w:val="WW8Num4z7"/>
    <w:qFormat/>
  </w:style>
  <w:style w:type="character" w:customStyle="1" w:styleId="WW8Num4z6">
    <w:name w:val="WW8Num4z6"/>
    <w:qFormat/>
  </w:style>
  <w:style w:type="character" w:customStyle="1" w:styleId="WW8Num4z5">
    <w:name w:val="WW8Num4z5"/>
    <w:qFormat/>
  </w:style>
  <w:style w:type="character" w:customStyle="1" w:styleId="WW8Num4z4">
    <w:name w:val="WW8Num4z4"/>
    <w:qFormat/>
  </w:style>
  <w:style w:type="character" w:customStyle="1" w:styleId="WW8Num4z3">
    <w:name w:val="WW8Num4z3"/>
    <w:qFormat/>
  </w:style>
  <w:style w:type="character" w:customStyle="1" w:styleId="WW8Num4z2">
    <w:name w:val="WW8Num4z2"/>
    <w:qFormat/>
  </w:style>
  <w:style w:type="character" w:customStyle="1" w:styleId="WW8Num4z1">
    <w:name w:val="WW8Num4z1"/>
    <w:qFormat/>
  </w:style>
  <w:style w:type="character" w:customStyle="1" w:styleId="WW8Num4z0">
    <w:name w:val="WW8Num4z0"/>
    <w:qFormat/>
  </w:style>
  <w:style w:type="character" w:customStyle="1" w:styleId="WW8Num3z8">
    <w:name w:val="WW8Num3z8"/>
    <w:qFormat/>
  </w:style>
  <w:style w:type="character" w:customStyle="1" w:styleId="WW8Num3z7">
    <w:name w:val="WW8Num3z7"/>
    <w:qFormat/>
  </w:style>
  <w:style w:type="character" w:customStyle="1" w:styleId="WW8Num3z6">
    <w:name w:val="WW8Num3z6"/>
    <w:qFormat/>
  </w:style>
  <w:style w:type="character" w:customStyle="1" w:styleId="WW8Num3z5">
    <w:name w:val="WW8Num3z5"/>
    <w:qFormat/>
  </w:style>
  <w:style w:type="character" w:customStyle="1" w:styleId="WW8Num3z4">
    <w:name w:val="WW8Num3z4"/>
    <w:qFormat/>
  </w:style>
  <w:style w:type="character" w:customStyle="1" w:styleId="WW8Num3z3">
    <w:name w:val="WW8Num3z3"/>
    <w:qFormat/>
  </w:style>
  <w:style w:type="character" w:customStyle="1" w:styleId="WW8Num3z2">
    <w:name w:val="WW8Num3z2"/>
    <w:qFormat/>
  </w:style>
  <w:style w:type="character" w:customStyle="1" w:styleId="WW8Num3z1">
    <w:name w:val="WW8Num3z1"/>
    <w:qFormat/>
  </w:style>
  <w:style w:type="character" w:customStyle="1" w:styleId="WW8Num3z0">
    <w:name w:val="WW8Num3z0"/>
    <w:qFormat/>
  </w:style>
  <w:style w:type="character" w:customStyle="1" w:styleId="WW8Num2z3">
    <w:name w:val="WW8Num2z3"/>
    <w:qFormat/>
    <w:rPr>
      <w:rFonts w:ascii="Symbol" w:hAnsi="Symbol" w:cs="Symbol"/>
    </w:rPr>
  </w:style>
  <w:style w:type="character" w:customStyle="1" w:styleId="WW8Num2z2">
    <w:name w:val="WW8Num2z2"/>
    <w:qFormat/>
    <w:rPr>
      <w:rFonts w:ascii="Wingdings" w:hAnsi="Wingdings" w:cs="Wingdings"/>
    </w:rPr>
  </w:style>
  <w:style w:type="character" w:customStyle="1" w:styleId="WW8Num2z1">
    <w:name w:val="WW8Num2z1"/>
    <w:qFormat/>
    <w:rPr>
      <w:rFonts w:ascii="Courier New" w:hAnsi="Courier New" w:cs="Courier New"/>
    </w:rPr>
  </w:style>
  <w:style w:type="character" w:customStyle="1" w:styleId="WW8Num2z0">
    <w:name w:val="WW8Num2z0"/>
    <w:qFormat/>
    <w:rPr>
      <w:rFonts w:ascii="Times New Roman" w:eastAsia="Times New Roman" w:hAnsi="Times New Roman" w:cs="Times New Roman"/>
    </w:rPr>
  </w:style>
  <w:style w:type="character" w:customStyle="1" w:styleId="24">
    <w:name w:val="Основной шрифт абзаца2"/>
    <w:qFormat/>
  </w:style>
  <w:style w:type="character" w:customStyle="1" w:styleId="31">
    <w:name w:val="Основной шрифт абзаца3"/>
    <w:qFormat/>
  </w:style>
  <w:style w:type="character" w:customStyle="1" w:styleId="WW8Num1z8">
    <w:name w:val="WW8Num1z8"/>
    <w:qFormat/>
  </w:style>
  <w:style w:type="character" w:customStyle="1" w:styleId="WW8Num1z7">
    <w:name w:val="WW8Num1z7"/>
    <w:qFormat/>
  </w:style>
  <w:style w:type="character" w:customStyle="1" w:styleId="WW8Num1z6">
    <w:name w:val="WW8Num1z6"/>
    <w:qFormat/>
  </w:style>
  <w:style w:type="character" w:customStyle="1" w:styleId="WW8Num1z5">
    <w:name w:val="WW8Num1z5"/>
    <w:qFormat/>
  </w:style>
  <w:style w:type="character" w:customStyle="1" w:styleId="WW8Num1z4">
    <w:name w:val="WW8Num1z4"/>
    <w:qFormat/>
  </w:style>
  <w:style w:type="character" w:customStyle="1" w:styleId="WW8Num1z3">
    <w:name w:val="WW8Num1z3"/>
    <w:qFormat/>
  </w:style>
  <w:style w:type="character" w:customStyle="1" w:styleId="WW8Num1z2">
    <w:name w:val="WW8Num1z2"/>
    <w:qFormat/>
  </w:style>
  <w:style w:type="character" w:customStyle="1" w:styleId="WW8Num1z1">
    <w:name w:val="WW8Num1z1"/>
    <w:qFormat/>
  </w:style>
  <w:style w:type="character" w:customStyle="1" w:styleId="WW8Num1z0">
    <w:name w:val="WW8Num1z0"/>
    <w:qFormat/>
  </w:style>
  <w:style w:type="character" w:customStyle="1" w:styleId="60">
    <w:name w:val="Основной текст (6)_"/>
    <w:qFormat/>
    <w:rPr>
      <w:sz w:val="17"/>
      <w:szCs w:val="17"/>
      <w:shd w:val="clear" w:color="auto" w:fill="FFFFFF"/>
    </w:rPr>
  </w:style>
  <w:style w:type="character" w:customStyle="1" w:styleId="9pt">
    <w:name w:val="Основной текст + 9 pt"/>
    <w:qFormat/>
    <w:rPr>
      <w:rFonts w:ascii="Times New Roman" w:eastAsia="Times New Roman" w:hAnsi="Times New Roman" w:cs="Times New Roman"/>
      <w:b w:val="0"/>
      <w:bCs w:val="0"/>
      <w:i w:val="0"/>
      <w:iCs w:val="0"/>
      <w:caps w:val="0"/>
      <w:smallCaps w:val="0"/>
      <w:strike w:val="0"/>
      <w:dstrike w:val="0"/>
      <w:color w:val="000000"/>
      <w:spacing w:val="-1"/>
      <w:w w:val="100"/>
      <w:sz w:val="18"/>
      <w:szCs w:val="18"/>
      <w:u w:val="none"/>
      <w:shd w:val="clear" w:color="auto" w:fill="FFFFFF"/>
      <w:lang w:val="ru-RU" w:eastAsia="ru-RU" w:bidi="ru-RU"/>
    </w:rPr>
  </w:style>
  <w:style w:type="character" w:customStyle="1" w:styleId="16">
    <w:name w:val="Основной текст (16) + Не полужирный"/>
    <w:qFormat/>
    <w:rPr>
      <w:b/>
      <w:bCs/>
      <w:color w:val="000000"/>
      <w:spacing w:val="3"/>
      <w:w w:val="100"/>
      <w:sz w:val="21"/>
      <w:szCs w:val="21"/>
      <w:shd w:val="clear" w:color="auto" w:fill="FFFFFF"/>
      <w:lang w:val="ru-RU" w:eastAsia="ru-RU" w:bidi="ru-RU"/>
    </w:rPr>
  </w:style>
  <w:style w:type="character" w:customStyle="1" w:styleId="160">
    <w:name w:val="Основной текст (16)_"/>
    <w:qFormat/>
    <w:rPr>
      <w:b/>
      <w:bCs/>
      <w:spacing w:val="2"/>
      <w:sz w:val="21"/>
      <w:szCs w:val="21"/>
      <w:shd w:val="clear" w:color="auto" w:fill="FFFFFF"/>
    </w:rPr>
  </w:style>
  <w:style w:type="character" w:customStyle="1" w:styleId="32">
    <w:name w:val="Основной текст (3)_"/>
    <w:qFormat/>
    <w:rPr>
      <w:spacing w:val="3"/>
      <w:sz w:val="21"/>
      <w:szCs w:val="21"/>
      <w:shd w:val="clear" w:color="auto" w:fill="FFFFFF"/>
    </w:rPr>
  </w:style>
  <w:style w:type="character" w:customStyle="1" w:styleId="85pt">
    <w:name w:val="Основной текст + 8;5 pt"/>
    <w:qFormat/>
    <w:rPr>
      <w:rFonts w:ascii="Times New Roman" w:eastAsia="Times New Roman" w:hAnsi="Times New Roman" w:cs="Times New Roman"/>
      <w:b/>
      <w:bCs/>
      <w:i w:val="0"/>
      <w:iCs w:val="0"/>
      <w:caps w:val="0"/>
      <w:smallCaps w:val="0"/>
      <w:strike w:val="0"/>
      <w:dstrike w:val="0"/>
      <w:color w:val="000000"/>
      <w:spacing w:val="-1"/>
      <w:w w:val="100"/>
      <w:sz w:val="17"/>
      <w:szCs w:val="17"/>
      <w:u w:val="none"/>
      <w:shd w:val="clear" w:color="auto" w:fill="FFFFFF"/>
      <w:lang w:val="ru-RU" w:eastAsia="ru-RU" w:bidi="ru-RU"/>
    </w:rPr>
  </w:style>
  <w:style w:type="character" w:customStyle="1" w:styleId="spelle">
    <w:name w:val="spelle"/>
    <w:qFormat/>
  </w:style>
  <w:style w:type="character" w:customStyle="1" w:styleId="grame">
    <w:name w:val="grame"/>
    <w:qFormat/>
  </w:style>
  <w:style w:type="character" w:customStyle="1" w:styleId="40">
    <w:name w:val="Заголовок 4 Знак"/>
    <w:qFormat/>
    <w:rPr>
      <w:rFonts w:ascii="Calibri" w:hAnsi="Calibri"/>
      <w:b/>
      <w:bCs/>
      <w:sz w:val="28"/>
      <w:szCs w:val="28"/>
    </w:rPr>
  </w:style>
  <w:style w:type="character" w:customStyle="1" w:styleId="user">
    <w:name w:val="Символ сноски (user)"/>
    <w:qFormat/>
    <w:rPr>
      <w:vertAlign w:val="superscript"/>
    </w:rPr>
  </w:style>
  <w:style w:type="character" w:customStyle="1" w:styleId="af9">
    <w:name w:val="Текст сноски Знак"/>
    <w:qFormat/>
  </w:style>
  <w:style w:type="character" w:customStyle="1" w:styleId="afa">
    <w:name w:val="Символ сноски"/>
    <w:qFormat/>
    <w:rPr>
      <w:vertAlign w:val="superscript"/>
    </w:rPr>
  </w:style>
  <w:style w:type="character" w:customStyle="1" w:styleId="afb">
    <w:name w:val="Колонтитул_"/>
    <w:qFormat/>
    <w:rPr>
      <w:rFonts w:ascii="Arial" w:eastAsia="Arial" w:hAnsi="Arial" w:cs="Arial"/>
      <w:sz w:val="13"/>
      <w:szCs w:val="13"/>
      <w:shd w:val="clear" w:color="auto" w:fill="FFFFFF"/>
    </w:rPr>
  </w:style>
  <w:style w:type="character" w:customStyle="1" w:styleId="14">
    <w:name w:val="Основной текст1"/>
    <w:qFormat/>
    <w:rPr>
      <w:rFonts w:ascii="Times New Roman" w:eastAsia="Times New Roman" w:hAnsi="Times New Roman" w:cs="Times New Roman"/>
      <w:b w:val="0"/>
      <w:bCs w:val="0"/>
      <w:i w:val="0"/>
      <w:iCs w:val="0"/>
      <w:caps w:val="0"/>
      <w:smallCaps w:val="0"/>
      <w:strike w:val="0"/>
      <w:dstrike w:val="0"/>
      <w:color w:val="000000"/>
      <w:spacing w:val="4"/>
      <w:w w:val="100"/>
      <w:sz w:val="14"/>
      <w:szCs w:val="14"/>
      <w:u w:val="none"/>
      <w:lang w:val="ru-RU" w:eastAsia="ru-RU" w:bidi="ru-RU"/>
    </w:rPr>
  </w:style>
  <w:style w:type="character" w:customStyle="1" w:styleId="BodyText2Char">
    <w:name w:val="Body Text 2 Char"/>
    <w:qFormat/>
    <w:rPr>
      <w:sz w:val="24"/>
      <w:szCs w:val="24"/>
      <w:lang w:val="ru-RU" w:eastAsia="ru-RU" w:bidi="ar-SA"/>
    </w:rPr>
  </w:style>
  <w:style w:type="paragraph" w:customStyle="1" w:styleId="afc">
    <w:name w:val="Заголовок"/>
    <w:basedOn w:val="a"/>
    <w:next w:val="a5"/>
    <w:qFormat/>
    <w:pPr>
      <w:keepNext/>
      <w:spacing w:before="240" w:after="120"/>
    </w:pPr>
    <w:rPr>
      <w:rFonts w:ascii="PT Astra Serif" w:eastAsia="Noto Sans CJK SC" w:hAnsi="PT Astra Serif" w:cs="FreeSans"/>
      <w:szCs w:val="28"/>
    </w:rPr>
  </w:style>
  <w:style w:type="paragraph" w:styleId="a5">
    <w:name w:val="Body Text"/>
    <w:basedOn w:val="a"/>
    <w:link w:val="a4"/>
    <w:rsid w:val="002E4B35"/>
    <w:pPr>
      <w:tabs>
        <w:tab w:val="left" w:pos="9923"/>
      </w:tabs>
      <w:jc w:val="both"/>
    </w:pPr>
    <w:rPr>
      <w:szCs w:val="28"/>
    </w:rPr>
  </w:style>
  <w:style w:type="paragraph" w:styleId="afd">
    <w:name w:val="List"/>
    <w:basedOn w:val="a5"/>
    <w:rPr>
      <w:rFonts w:ascii="PT Astra Serif" w:hAnsi="PT Astra Serif" w:cs="FreeSans"/>
    </w:rPr>
  </w:style>
  <w:style w:type="paragraph" w:styleId="afe">
    <w:name w:val="caption"/>
    <w:basedOn w:val="a"/>
    <w:qFormat/>
    <w:pPr>
      <w:suppressLineNumbers/>
      <w:spacing w:before="120" w:after="120"/>
    </w:pPr>
    <w:rPr>
      <w:rFonts w:ascii="PT Astra Serif" w:hAnsi="PT Astra Serif" w:cs="FreeSans"/>
      <w:i/>
      <w:iCs/>
      <w:sz w:val="24"/>
      <w:szCs w:val="24"/>
    </w:rPr>
  </w:style>
  <w:style w:type="paragraph" w:styleId="aff">
    <w:name w:val="index heading"/>
    <w:basedOn w:val="a"/>
    <w:qFormat/>
    <w:pPr>
      <w:suppressLineNumbers/>
    </w:pPr>
    <w:rPr>
      <w:rFonts w:ascii="PT Astra Serif" w:hAnsi="PT Astra Serif" w:cs="FreeSans"/>
    </w:rPr>
  </w:style>
  <w:style w:type="paragraph" w:customStyle="1" w:styleId="user0">
    <w:name w:val="Заголовок (user)"/>
    <w:basedOn w:val="a"/>
    <w:next w:val="a5"/>
    <w:qFormat/>
    <w:pPr>
      <w:keepNext/>
      <w:spacing w:before="240" w:after="120"/>
    </w:pPr>
    <w:rPr>
      <w:rFonts w:ascii="PT Astra Serif" w:eastAsia="Noto Sans CJK SC" w:hAnsi="PT Astra Serif" w:cs="FreeSans"/>
      <w:szCs w:val="28"/>
    </w:rPr>
  </w:style>
  <w:style w:type="paragraph" w:customStyle="1" w:styleId="user1">
    <w:name w:val="Указатель (user)"/>
    <w:basedOn w:val="a"/>
    <w:qFormat/>
    <w:pPr>
      <w:suppressLineNumbers/>
    </w:pPr>
    <w:rPr>
      <w:rFonts w:ascii="PT Astra Serif" w:hAnsi="PT Astra Serif" w:cs="FreeSans"/>
    </w:rPr>
  </w:style>
  <w:style w:type="paragraph" w:styleId="ae">
    <w:name w:val="Title"/>
    <w:basedOn w:val="a"/>
    <w:next w:val="a5"/>
    <w:link w:val="ad"/>
    <w:qFormat/>
    <w:rsid w:val="0004473E"/>
    <w:pPr>
      <w:ind w:firstLine="567"/>
      <w:jc w:val="center"/>
    </w:pPr>
    <w:rPr>
      <w:sz w:val="24"/>
    </w:rPr>
  </w:style>
  <w:style w:type="paragraph" w:customStyle="1" w:styleId="15">
    <w:name w:val="Заголовок1"/>
    <w:basedOn w:val="a"/>
    <w:next w:val="a5"/>
    <w:qFormat/>
    <w:pPr>
      <w:keepNext/>
      <w:spacing w:before="240" w:after="120"/>
    </w:pPr>
    <w:rPr>
      <w:rFonts w:ascii="PT Astra Serif" w:eastAsia="Noto Sans CJK SC" w:hAnsi="PT Astra Serif" w:cs="FreeSans"/>
      <w:szCs w:val="28"/>
    </w:rPr>
  </w:style>
  <w:style w:type="paragraph" w:customStyle="1" w:styleId="17">
    <w:name w:val="Указатель1"/>
    <w:basedOn w:val="a"/>
    <w:qFormat/>
    <w:pPr>
      <w:suppressLineNumbers/>
    </w:pPr>
    <w:rPr>
      <w:rFonts w:ascii="PT Astra Serif" w:hAnsi="PT Astra Serif" w:cs="FreeSans"/>
    </w:rPr>
  </w:style>
  <w:style w:type="paragraph" w:customStyle="1" w:styleId="aff0">
    <w:name w:val="соло"/>
    <w:basedOn w:val="a5"/>
    <w:qFormat/>
    <w:rsid w:val="002E4B35"/>
    <w:pPr>
      <w:tabs>
        <w:tab w:val="clear" w:pos="9923"/>
      </w:tabs>
      <w:spacing w:after="120"/>
      <w:ind w:firstLine="510"/>
    </w:pPr>
  </w:style>
  <w:style w:type="paragraph" w:customStyle="1" w:styleId="125">
    <w:name w:val="Стиль Первая строка:  125 см"/>
    <w:basedOn w:val="a"/>
    <w:qFormat/>
    <w:rsid w:val="002E4B35"/>
    <w:pPr>
      <w:ind w:firstLine="708"/>
      <w:jc w:val="both"/>
    </w:pPr>
    <w:rPr>
      <w:szCs w:val="28"/>
    </w:rPr>
  </w:style>
  <w:style w:type="paragraph" w:customStyle="1" w:styleId="51">
    <w:name w:val="Знак5 Знак Знак Знак"/>
    <w:basedOn w:val="a"/>
    <w:qFormat/>
    <w:rsid w:val="003401F1"/>
    <w:pPr>
      <w:spacing w:after="160" w:line="240" w:lineRule="exact"/>
    </w:pPr>
    <w:rPr>
      <w:rFonts w:ascii="Verdana" w:hAnsi="Verdana"/>
      <w:sz w:val="20"/>
      <w:lang w:val="en-US" w:eastAsia="en-US"/>
    </w:rPr>
  </w:style>
  <w:style w:type="paragraph" w:styleId="aff1">
    <w:name w:val="Balloon Text"/>
    <w:basedOn w:val="a"/>
    <w:semiHidden/>
    <w:qFormat/>
    <w:rsid w:val="00B75E7C"/>
    <w:rPr>
      <w:rFonts w:ascii="Tahoma" w:hAnsi="Tahoma" w:cs="Tahoma"/>
      <w:sz w:val="16"/>
      <w:szCs w:val="16"/>
    </w:rPr>
  </w:style>
  <w:style w:type="paragraph" w:styleId="ac">
    <w:name w:val="Body Text Indent"/>
    <w:basedOn w:val="a"/>
    <w:link w:val="ab"/>
    <w:rsid w:val="002C2FBA"/>
    <w:pPr>
      <w:spacing w:after="120"/>
      <w:ind w:left="283"/>
    </w:pPr>
  </w:style>
  <w:style w:type="paragraph" w:customStyle="1" w:styleId="PlainText1">
    <w:name w:val="Plain Text1"/>
    <w:basedOn w:val="a"/>
    <w:qFormat/>
    <w:rsid w:val="0004473E"/>
    <w:rPr>
      <w:rFonts w:ascii="Courier New" w:hAnsi="Courier New"/>
      <w:sz w:val="20"/>
    </w:rPr>
  </w:style>
  <w:style w:type="paragraph" w:styleId="21">
    <w:name w:val="Body Text 2"/>
    <w:basedOn w:val="a"/>
    <w:link w:val="20"/>
    <w:qFormat/>
    <w:rsid w:val="00473A1F"/>
    <w:pPr>
      <w:spacing w:after="120" w:line="480" w:lineRule="auto"/>
    </w:pPr>
    <w:rPr>
      <w:sz w:val="24"/>
      <w:szCs w:val="24"/>
    </w:rPr>
  </w:style>
  <w:style w:type="paragraph" w:customStyle="1" w:styleId="ConsPlusNonformat">
    <w:name w:val="ConsPlusNonformat"/>
    <w:qFormat/>
    <w:rsid w:val="00BC5234"/>
    <w:pPr>
      <w:widowControl w:val="0"/>
    </w:pPr>
    <w:rPr>
      <w:rFonts w:ascii="Courier New" w:hAnsi="Courier New" w:cs="Courier New"/>
    </w:rPr>
  </w:style>
  <w:style w:type="paragraph" w:customStyle="1" w:styleId="ConsPlusCell">
    <w:name w:val="ConsPlusCell"/>
    <w:qFormat/>
    <w:rsid w:val="00BC5234"/>
    <w:pPr>
      <w:widowControl w:val="0"/>
    </w:pPr>
    <w:rPr>
      <w:rFonts w:ascii="Arial" w:hAnsi="Arial" w:cs="Arial"/>
    </w:rPr>
  </w:style>
  <w:style w:type="paragraph" w:customStyle="1" w:styleId="ConsPlusNormal">
    <w:name w:val="ConsPlusNormal"/>
    <w:qFormat/>
    <w:rsid w:val="003A4616"/>
    <w:pPr>
      <w:widowControl w:val="0"/>
      <w:ind w:firstLine="720"/>
    </w:pPr>
    <w:rPr>
      <w:rFonts w:ascii="Arial" w:hAnsi="Arial" w:cs="Arial"/>
    </w:rPr>
  </w:style>
  <w:style w:type="paragraph" w:customStyle="1" w:styleId="18">
    <w:name w:val="Основной текст с отступом1"/>
    <w:basedOn w:val="a"/>
    <w:qFormat/>
    <w:rsid w:val="00487334"/>
    <w:pPr>
      <w:ind w:firstLine="720"/>
      <w:jc w:val="both"/>
    </w:pPr>
    <w:rPr>
      <w:sz w:val="24"/>
    </w:rPr>
  </w:style>
  <w:style w:type="paragraph" w:customStyle="1" w:styleId="ConsPlusTitle">
    <w:name w:val="ConsPlusTitle"/>
    <w:qFormat/>
    <w:rsid w:val="003401F1"/>
    <w:rPr>
      <w:rFonts w:ascii="Arial" w:hAnsi="Arial" w:cs="Arial"/>
      <w:b/>
      <w:bCs/>
    </w:rPr>
  </w:style>
  <w:style w:type="paragraph" w:customStyle="1" w:styleId="ConsPlusDocList">
    <w:name w:val="ConsPlusDocList"/>
    <w:qFormat/>
    <w:rsid w:val="003401F1"/>
    <w:pPr>
      <w:widowControl w:val="0"/>
    </w:pPr>
    <w:rPr>
      <w:rFonts w:ascii="Courier New" w:hAnsi="Courier New" w:cs="Courier New"/>
    </w:rPr>
  </w:style>
  <w:style w:type="paragraph" w:styleId="23">
    <w:name w:val="Body Text Indent 2"/>
    <w:basedOn w:val="a"/>
    <w:link w:val="22"/>
    <w:qFormat/>
    <w:rsid w:val="003401F1"/>
    <w:pPr>
      <w:ind w:left="540" w:firstLine="27"/>
    </w:pPr>
    <w:rPr>
      <w:szCs w:val="24"/>
    </w:rPr>
  </w:style>
  <w:style w:type="paragraph" w:customStyle="1" w:styleId="Style1">
    <w:name w:val="Style1"/>
    <w:basedOn w:val="a"/>
    <w:qFormat/>
    <w:rsid w:val="003401F1"/>
    <w:pPr>
      <w:widowControl w:val="0"/>
    </w:pPr>
    <w:rPr>
      <w:sz w:val="24"/>
      <w:szCs w:val="24"/>
    </w:rPr>
  </w:style>
  <w:style w:type="paragraph" w:customStyle="1" w:styleId="aff2">
    <w:name w:val="Колонтитулы"/>
    <w:basedOn w:val="a"/>
    <w:qFormat/>
  </w:style>
  <w:style w:type="paragraph" w:customStyle="1" w:styleId="user2">
    <w:name w:val="Колонтитулы (user)"/>
    <w:basedOn w:val="a"/>
    <w:qFormat/>
  </w:style>
  <w:style w:type="paragraph" w:styleId="a8">
    <w:name w:val="header"/>
    <w:basedOn w:val="a"/>
    <w:link w:val="a7"/>
    <w:uiPriority w:val="99"/>
    <w:rsid w:val="003401F1"/>
    <w:pPr>
      <w:tabs>
        <w:tab w:val="center" w:pos="4677"/>
        <w:tab w:val="right" w:pos="9355"/>
      </w:tabs>
    </w:pPr>
    <w:rPr>
      <w:sz w:val="24"/>
      <w:szCs w:val="24"/>
    </w:rPr>
  </w:style>
  <w:style w:type="paragraph" w:customStyle="1" w:styleId="19">
    <w:name w:val="Список1"/>
    <w:basedOn w:val="a"/>
    <w:qFormat/>
    <w:rsid w:val="003401F1"/>
    <w:pPr>
      <w:tabs>
        <w:tab w:val="num" w:pos="360"/>
      </w:tabs>
      <w:spacing w:after="40"/>
    </w:pPr>
    <w:rPr>
      <w:sz w:val="24"/>
      <w:szCs w:val="24"/>
    </w:rPr>
  </w:style>
  <w:style w:type="paragraph" w:customStyle="1" w:styleId="25">
    <w:name w:val="Список2"/>
    <w:basedOn w:val="a"/>
    <w:qFormat/>
    <w:rsid w:val="003401F1"/>
    <w:pPr>
      <w:tabs>
        <w:tab w:val="num" w:pos="907"/>
      </w:tabs>
      <w:spacing w:before="120" w:after="120"/>
      <w:ind w:left="901" w:hanging="544"/>
      <w:jc w:val="both"/>
    </w:pPr>
    <w:rPr>
      <w:sz w:val="24"/>
      <w:szCs w:val="24"/>
    </w:rPr>
  </w:style>
  <w:style w:type="paragraph" w:styleId="af0">
    <w:name w:val="footer"/>
    <w:basedOn w:val="a"/>
    <w:link w:val="af"/>
    <w:uiPriority w:val="99"/>
    <w:rsid w:val="003401F1"/>
    <w:pPr>
      <w:tabs>
        <w:tab w:val="center" w:pos="4677"/>
        <w:tab w:val="right" w:pos="9355"/>
      </w:tabs>
    </w:pPr>
    <w:rPr>
      <w:sz w:val="24"/>
      <w:szCs w:val="24"/>
    </w:rPr>
  </w:style>
  <w:style w:type="paragraph" w:customStyle="1" w:styleId="1a">
    <w:name w:val="Обычный1"/>
    <w:qFormat/>
    <w:rsid w:val="000D25B7"/>
  </w:style>
  <w:style w:type="paragraph" w:styleId="aff3">
    <w:name w:val="Normal (Web)"/>
    <w:basedOn w:val="a"/>
    <w:qFormat/>
    <w:rsid w:val="000D25B7"/>
    <w:pPr>
      <w:spacing w:before="74" w:after="74"/>
      <w:ind w:left="74" w:right="74"/>
    </w:pPr>
    <w:rPr>
      <w:rFonts w:ascii="Arial CYR" w:hAnsi="Arial CYR" w:cs="Arial CYR"/>
      <w:color w:val="000000"/>
      <w:sz w:val="30"/>
      <w:szCs w:val="30"/>
    </w:rPr>
  </w:style>
  <w:style w:type="paragraph" w:customStyle="1" w:styleId="ConsNormal">
    <w:name w:val="ConsNormal"/>
    <w:qFormat/>
    <w:rsid w:val="000D25B7"/>
    <w:pPr>
      <w:ind w:right="19772" w:firstLine="720"/>
    </w:pPr>
    <w:rPr>
      <w:rFonts w:ascii="Arial" w:hAnsi="Arial" w:cs="Arial"/>
    </w:rPr>
  </w:style>
  <w:style w:type="paragraph" w:customStyle="1" w:styleId="TextBoldCenter">
    <w:name w:val="TextBoldCenter"/>
    <w:basedOn w:val="a"/>
    <w:qFormat/>
    <w:rsid w:val="00CB4D69"/>
    <w:pPr>
      <w:spacing w:before="283"/>
      <w:jc w:val="center"/>
    </w:pPr>
    <w:rPr>
      <w:rFonts w:eastAsia="Calibri"/>
      <w:b/>
      <w:bCs/>
      <w:sz w:val="26"/>
      <w:szCs w:val="26"/>
    </w:rPr>
  </w:style>
  <w:style w:type="paragraph" w:styleId="af2">
    <w:name w:val="List Paragraph"/>
    <w:basedOn w:val="a"/>
    <w:link w:val="af1"/>
    <w:uiPriority w:val="34"/>
    <w:qFormat/>
    <w:rsid w:val="00B75E1B"/>
    <w:pPr>
      <w:spacing w:after="200" w:line="276" w:lineRule="auto"/>
      <w:ind w:left="720"/>
      <w:contextualSpacing/>
    </w:pPr>
    <w:rPr>
      <w:rFonts w:ascii="Calibri" w:eastAsia="Calibri" w:hAnsi="Calibri"/>
      <w:sz w:val="22"/>
      <w:szCs w:val="22"/>
      <w:lang w:eastAsia="en-US"/>
    </w:rPr>
  </w:style>
  <w:style w:type="paragraph" w:styleId="aff4">
    <w:name w:val="No Spacing"/>
    <w:uiPriority w:val="1"/>
    <w:qFormat/>
    <w:rsid w:val="00EB4961"/>
    <w:rPr>
      <w:rFonts w:ascii="Calibri" w:eastAsia="Calibri" w:hAnsi="Calibri"/>
      <w:sz w:val="22"/>
      <w:szCs w:val="22"/>
      <w:lang w:eastAsia="en-US"/>
    </w:rPr>
  </w:style>
  <w:style w:type="paragraph" w:customStyle="1" w:styleId="s1">
    <w:name w:val="s_1"/>
    <w:basedOn w:val="a"/>
    <w:qFormat/>
    <w:rsid w:val="00D00B9B"/>
    <w:pPr>
      <w:spacing w:beforeAutospacing="1" w:afterAutospacing="1"/>
    </w:pPr>
    <w:rPr>
      <w:sz w:val="24"/>
      <w:szCs w:val="24"/>
    </w:rPr>
  </w:style>
  <w:style w:type="paragraph" w:customStyle="1" w:styleId="user3">
    <w:name w:val="Содержимое таблицы (user)"/>
    <w:basedOn w:val="a"/>
    <w:qFormat/>
    <w:pPr>
      <w:widowControl w:val="0"/>
      <w:suppressLineNumbers/>
    </w:pPr>
  </w:style>
  <w:style w:type="paragraph" w:customStyle="1" w:styleId="user4">
    <w:name w:val="Заголовок таблицы (user)"/>
    <w:basedOn w:val="user3"/>
    <w:qFormat/>
    <w:pPr>
      <w:jc w:val="center"/>
    </w:pPr>
    <w:rPr>
      <w:b/>
      <w:bCs/>
    </w:rPr>
  </w:style>
  <w:style w:type="paragraph" w:customStyle="1" w:styleId="aff5">
    <w:name w:val="Содержимое таблицы"/>
    <w:basedOn w:val="a"/>
    <w:qFormat/>
    <w:pPr>
      <w:widowControl w:val="0"/>
      <w:suppressLineNumbers/>
    </w:pPr>
  </w:style>
  <w:style w:type="paragraph" w:customStyle="1" w:styleId="aff6">
    <w:name w:val="Заголовок таблицы"/>
    <w:basedOn w:val="aff5"/>
    <w:qFormat/>
    <w:pPr>
      <w:jc w:val="center"/>
    </w:pPr>
    <w:rPr>
      <w:b/>
      <w:bCs/>
    </w:rPr>
  </w:style>
  <w:style w:type="numbering" w:customStyle="1" w:styleId="user5">
    <w:name w:val="Без списка (user)"/>
    <w:uiPriority w:val="99"/>
    <w:semiHidden/>
    <w:unhideWhenUsed/>
    <w:qFormat/>
  </w:style>
  <w:style w:type="numbering" w:customStyle="1" w:styleId="aff7">
    <w:name w:val="Без списка"/>
    <w:uiPriority w:val="99"/>
    <w:semiHidden/>
    <w:unhideWhenUsed/>
    <w:qFormat/>
  </w:style>
  <w:style w:type="table" w:styleId="aff8">
    <w:name w:val="Table Grid"/>
    <w:basedOn w:val="a1"/>
    <w:uiPriority w:val="39"/>
    <w:rsid w:val="0004473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8"/>
    </w:rPr>
  </w:style>
  <w:style w:type="paragraph" w:styleId="1">
    <w:name w:val="heading 1"/>
    <w:basedOn w:val="a"/>
    <w:next w:val="a"/>
    <w:link w:val="10"/>
    <w:qFormat/>
    <w:rsid w:val="0004473E"/>
    <w:pPr>
      <w:keepNext/>
      <w:spacing w:before="240" w:after="60"/>
      <w:outlineLvl w:val="0"/>
    </w:pPr>
    <w:rPr>
      <w:rFonts w:ascii="Arial" w:hAnsi="Arial" w:cs="Arial"/>
      <w:b/>
      <w:bCs/>
      <w:kern w:val="2"/>
      <w:sz w:val="32"/>
      <w:szCs w:val="32"/>
    </w:rPr>
  </w:style>
  <w:style w:type="paragraph" w:styleId="2">
    <w:name w:val="heading 2"/>
    <w:basedOn w:val="a"/>
    <w:next w:val="a"/>
    <w:qFormat/>
    <w:rsid w:val="002C2FBA"/>
    <w:pPr>
      <w:keepNext/>
      <w:spacing w:before="240" w:after="60"/>
      <w:outlineLvl w:val="1"/>
    </w:pPr>
    <w:rPr>
      <w:rFonts w:ascii="Arial" w:hAnsi="Arial" w:cs="Arial"/>
      <w:b/>
      <w:bCs/>
      <w:i/>
      <w:iCs/>
      <w:szCs w:val="28"/>
    </w:rPr>
  </w:style>
  <w:style w:type="paragraph" w:styleId="3">
    <w:name w:val="heading 3"/>
    <w:basedOn w:val="a"/>
    <w:next w:val="a"/>
    <w:link w:val="30"/>
    <w:qFormat/>
    <w:rsid w:val="00BC5234"/>
    <w:pPr>
      <w:keepNext/>
      <w:spacing w:before="240" w:after="60"/>
      <w:outlineLvl w:val="2"/>
    </w:pPr>
    <w:rPr>
      <w:rFonts w:ascii="Arial" w:hAnsi="Arial" w:cs="Arial"/>
      <w:b/>
      <w:bCs/>
      <w:sz w:val="26"/>
      <w:szCs w:val="26"/>
    </w:rPr>
  </w:style>
  <w:style w:type="paragraph" w:styleId="4">
    <w:name w:val="heading 4"/>
    <w:basedOn w:val="a"/>
    <w:next w:val="a"/>
    <w:qFormat/>
    <w:rsid w:val="003401F1"/>
    <w:pPr>
      <w:keepNext/>
      <w:spacing w:before="240" w:after="60"/>
      <w:outlineLvl w:val="3"/>
    </w:pPr>
    <w:rPr>
      <w:b/>
      <w:bCs/>
      <w:szCs w:val="28"/>
    </w:rPr>
  </w:style>
  <w:style w:type="paragraph" w:styleId="5">
    <w:name w:val="heading 5"/>
    <w:basedOn w:val="a"/>
    <w:next w:val="a"/>
    <w:link w:val="50"/>
    <w:qFormat/>
    <w:rsid w:val="003401F1"/>
    <w:pPr>
      <w:spacing w:before="240" w:after="60"/>
      <w:outlineLvl w:val="4"/>
    </w:pPr>
    <w:rPr>
      <w:b/>
      <w:bCs/>
      <w:i/>
      <w:iCs/>
      <w:sz w:val="26"/>
      <w:szCs w:val="26"/>
    </w:rPr>
  </w:style>
  <w:style w:type="paragraph" w:styleId="6">
    <w:name w:val="heading 6"/>
    <w:basedOn w:val="a"/>
    <w:next w:val="a"/>
    <w:qFormat/>
    <w:rsid w:val="0004473E"/>
    <w:pPr>
      <w:spacing w:before="240" w:after="60"/>
      <w:outlineLvl w:val="5"/>
    </w:pPr>
    <w:rPr>
      <w:b/>
      <w:bCs/>
      <w:sz w:val="22"/>
      <w:szCs w:val="22"/>
    </w:rPr>
  </w:style>
  <w:style w:type="paragraph" w:styleId="7">
    <w:name w:val="heading 7"/>
    <w:basedOn w:val="a"/>
    <w:next w:val="a"/>
    <w:link w:val="70"/>
    <w:qFormat/>
    <w:rsid w:val="002C2FBA"/>
    <w:pPr>
      <w:keepNext/>
      <w:ind w:firstLine="567"/>
      <w:jc w:val="both"/>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CE1956"/>
    <w:rPr>
      <w:b/>
      <w:bCs/>
    </w:rPr>
  </w:style>
  <w:style w:type="character" w:customStyle="1" w:styleId="FontStyle84">
    <w:name w:val="Font Style84"/>
    <w:qFormat/>
    <w:rsid w:val="0004473E"/>
    <w:rPr>
      <w:rFonts w:ascii="Lucida Sans Unicode" w:hAnsi="Lucida Sans Unicode" w:cs="Lucida Sans Unicode"/>
      <w:b/>
      <w:bCs/>
      <w:i/>
      <w:iCs/>
      <w:sz w:val="12"/>
      <w:szCs w:val="12"/>
    </w:rPr>
  </w:style>
  <w:style w:type="character" w:customStyle="1" w:styleId="70">
    <w:name w:val="Заголовок 7 Знак"/>
    <w:link w:val="7"/>
    <w:qFormat/>
    <w:locked/>
    <w:rsid w:val="007A42EC"/>
    <w:rPr>
      <w:sz w:val="28"/>
      <w:lang w:val="ru-RU" w:eastAsia="ru-RU" w:bidi="ar-SA"/>
    </w:rPr>
  </w:style>
  <w:style w:type="character" w:customStyle="1" w:styleId="a4">
    <w:name w:val="Основной текст Знак"/>
    <w:link w:val="a5"/>
    <w:qFormat/>
    <w:locked/>
    <w:rsid w:val="007A42EC"/>
    <w:rPr>
      <w:sz w:val="28"/>
      <w:szCs w:val="28"/>
      <w:lang w:val="ru-RU" w:eastAsia="ru-RU" w:bidi="ar-SA"/>
    </w:rPr>
  </w:style>
  <w:style w:type="character" w:customStyle="1" w:styleId="20">
    <w:name w:val="Основной текст 2 Знак"/>
    <w:link w:val="21"/>
    <w:semiHidden/>
    <w:qFormat/>
    <w:locked/>
    <w:rsid w:val="00BC5234"/>
    <w:rPr>
      <w:sz w:val="24"/>
      <w:szCs w:val="24"/>
      <w:lang w:val="ru-RU" w:eastAsia="ru-RU" w:bidi="ar-SA"/>
    </w:rPr>
  </w:style>
  <w:style w:type="character" w:customStyle="1" w:styleId="FontStyle79">
    <w:name w:val="Font Style79"/>
    <w:qFormat/>
    <w:rsid w:val="00BC5234"/>
    <w:rPr>
      <w:rFonts w:ascii="Lucida Sans Unicode" w:hAnsi="Lucida Sans Unicode" w:cs="Lucida Sans Unicode"/>
      <w:sz w:val="12"/>
      <w:szCs w:val="12"/>
    </w:rPr>
  </w:style>
  <w:style w:type="character" w:styleId="a6">
    <w:name w:val="Hyperlink"/>
    <w:rsid w:val="003401F1"/>
    <w:rPr>
      <w:color w:val="0000FF"/>
      <w:u w:val="single"/>
    </w:rPr>
  </w:style>
  <w:style w:type="character" w:customStyle="1" w:styleId="a7">
    <w:name w:val="Верхний колонтитул Знак"/>
    <w:link w:val="a8"/>
    <w:uiPriority w:val="99"/>
    <w:qFormat/>
    <w:locked/>
    <w:rsid w:val="003401F1"/>
    <w:rPr>
      <w:sz w:val="24"/>
      <w:szCs w:val="24"/>
      <w:lang w:val="ru-RU" w:eastAsia="ru-RU" w:bidi="ar-SA"/>
    </w:rPr>
  </w:style>
  <w:style w:type="character" w:customStyle="1" w:styleId="22">
    <w:name w:val="Основной текст с отступом 2 Знак"/>
    <w:link w:val="23"/>
    <w:semiHidden/>
    <w:qFormat/>
    <w:locked/>
    <w:rsid w:val="003401F1"/>
    <w:rPr>
      <w:sz w:val="28"/>
      <w:szCs w:val="24"/>
      <w:lang w:val="ru-RU" w:eastAsia="ru-RU" w:bidi="ar-SA"/>
    </w:rPr>
  </w:style>
  <w:style w:type="character" w:customStyle="1" w:styleId="50">
    <w:name w:val="Заголовок 5 Знак"/>
    <w:link w:val="5"/>
    <w:semiHidden/>
    <w:qFormat/>
    <w:locked/>
    <w:rsid w:val="003401F1"/>
    <w:rPr>
      <w:b/>
      <w:bCs/>
      <w:i/>
      <w:iCs/>
      <w:sz w:val="26"/>
      <w:szCs w:val="26"/>
      <w:lang w:val="ru-RU" w:eastAsia="ru-RU" w:bidi="ar-SA"/>
    </w:rPr>
  </w:style>
  <w:style w:type="character" w:customStyle="1" w:styleId="a9">
    <w:name w:val="Основной текст_"/>
    <w:qFormat/>
    <w:rsid w:val="003401F1"/>
    <w:rPr>
      <w:sz w:val="28"/>
      <w:lang w:val="ru-RU" w:eastAsia="ru-RU" w:bidi="ar-SA"/>
    </w:rPr>
  </w:style>
  <w:style w:type="character" w:styleId="aa">
    <w:name w:val="page number"/>
    <w:basedOn w:val="a0"/>
    <w:rsid w:val="003401F1"/>
  </w:style>
  <w:style w:type="character" w:customStyle="1" w:styleId="11">
    <w:name w:val="Знак Знак1"/>
    <w:semiHidden/>
    <w:qFormat/>
    <w:locked/>
    <w:rsid w:val="004E5359"/>
    <w:rPr>
      <w:sz w:val="24"/>
      <w:szCs w:val="24"/>
      <w:lang w:val="ru-RU" w:eastAsia="ru-RU" w:bidi="ar-SA"/>
    </w:rPr>
  </w:style>
  <w:style w:type="character" w:customStyle="1" w:styleId="ab">
    <w:name w:val="Основной текст с отступом Знак"/>
    <w:link w:val="ac"/>
    <w:semiHidden/>
    <w:qFormat/>
    <w:locked/>
    <w:rsid w:val="0017027F"/>
    <w:rPr>
      <w:sz w:val="28"/>
      <w:lang w:val="ru-RU" w:eastAsia="ru-RU" w:bidi="ar-SA"/>
    </w:rPr>
  </w:style>
  <w:style w:type="character" w:customStyle="1" w:styleId="ad">
    <w:name w:val="Название Знак"/>
    <w:link w:val="ae"/>
    <w:qFormat/>
    <w:rsid w:val="000D25B7"/>
    <w:rPr>
      <w:sz w:val="24"/>
    </w:rPr>
  </w:style>
  <w:style w:type="character" w:customStyle="1" w:styleId="af">
    <w:name w:val="Нижний колонтитул Знак"/>
    <w:link w:val="af0"/>
    <w:uiPriority w:val="99"/>
    <w:qFormat/>
    <w:rsid w:val="000D25B7"/>
    <w:rPr>
      <w:sz w:val="24"/>
      <w:szCs w:val="24"/>
    </w:rPr>
  </w:style>
  <w:style w:type="character" w:customStyle="1" w:styleId="af1">
    <w:name w:val="Абзац списка Знак"/>
    <w:link w:val="af2"/>
    <w:uiPriority w:val="99"/>
    <w:qFormat/>
    <w:rsid w:val="00B75E1B"/>
    <w:rPr>
      <w:rFonts w:ascii="Calibri" w:eastAsia="Calibri" w:hAnsi="Calibri"/>
      <w:sz w:val="22"/>
      <w:szCs w:val="22"/>
      <w:lang w:eastAsia="en-US"/>
    </w:rPr>
  </w:style>
  <w:style w:type="character" w:customStyle="1" w:styleId="10">
    <w:name w:val="Заголовок 1 Знак"/>
    <w:link w:val="1"/>
    <w:qFormat/>
    <w:rsid w:val="00BB6BD3"/>
    <w:rPr>
      <w:rFonts w:ascii="Arial" w:hAnsi="Arial" w:cs="Arial"/>
      <w:b/>
      <w:bCs/>
      <w:kern w:val="2"/>
      <w:sz w:val="32"/>
      <w:szCs w:val="32"/>
    </w:rPr>
  </w:style>
  <w:style w:type="character" w:customStyle="1" w:styleId="30">
    <w:name w:val="Заголовок 3 Знак"/>
    <w:link w:val="3"/>
    <w:qFormat/>
    <w:rsid w:val="00067868"/>
    <w:rPr>
      <w:rFonts w:ascii="Arial" w:hAnsi="Arial" w:cs="Arial"/>
      <w:b/>
      <w:bCs/>
      <w:sz w:val="26"/>
      <w:szCs w:val="26"/>
    </w:rPr>
  </w:style>
  <w:style w:type="character" w:styleId="af3">
    <w:name w:val="FollowedHyperlink"/>
    <w:basedOn w:val="a0"/>
    <w:rsid w:val="004F354C"/>
    <w:rPr>
      <w:color w:val="800080" w:themeColor="followedHyperlink"/>
      <w:u w:val="single"/>
    </w:rPr>
  </w:style>
  <w:style w:type="character" w:customStyle="1" w:styleId="af4">
    <w:name w:val="Текст Знак"/>
    <w:qFormat/>
    <w:rPr>
      <w:rFonts w:ascii="Courier New" w:hAnsi="Courier New" w:cs="Courier New"/>
    </w:rPr>
  </w:style>
  <w:style w:type="character" w:styleId="af5">
    <w:name w:val="Placeholder Text"/>
    <w:qFormat/>
    <w:rPr>
      <w:color w:val="808080"/>
    </w:rPr>
  </w:style>
  <w:style w:type="character" w:customStyle="1" w:styleId="af6">
    <w:name w:val="Тема примечания Знак"/>
    <w:qFormat/>
    <w:rPr>
      <w:b/>
      <w:bCs/>
    </w:rPr>
  </w:style>
  <w:style w:type="character" w:customStyle="1" w:styleId="af7">
    <w:name w:val="Текст примечания Знак"/>
    <w:qFormat/>
  </w:style>
  <w:style w:type="character" w:customStyle="1" w:styleId="12">
    <w:name w:val="Знак примечания1"/>
    <w:qFormat/>
    <w:rPr>
      <w:sz w:val="16"/>
      <w:szCs w:val="16"/>
    </w:rPr>
  </w:style>
  <w:style w:type="character" w:customStyle="1" w:styleId="af8">
    <w:name w:val="Текст выноски Знак"/>
    <w:qFormat/>
    <w:rPr>
      <w:rFonts w:ascii="Tahoma" w:hAnsi="Tahoma" w:cs="Tahoma"/>
      <w:sz w:val="16"/>
      <w:szCs w:val="16"/>
    </w:rPr>
  </w:style>
  <w:style w:type="character" w:customStyle="1" w:styleId="13">
    <w:name w:val="Основной шрифт абзаца1"/>
    <w:qFormat/>
  </w:style>
  <w:style w:type="character" w:customStyle="1" w:styleId="WW8Num34z8">
    <w:name w:val="WW8Num34z8"/>
    <w:qFormat/>
  </w:style>
  <w:style w:type="character" w:customStyle="1" w:styleId="WW8Num34z7">
    <w:name w:val="WW8Num34z7"/>
    <w:qFormat/>
  </w:style>
  <w:style w:type="character" w:customStyle="1" w:styleId="WW8Num34z6">
    <w:name w:val="WW8Num34z6"/>
    <w:qFormat/>
  </w:style>
  <w:style w:type="character" w:customStyle="1" w:styleId="WW8Num34z5">
    <w:name w:val="WW8Num34z5"/>
    <w:qFormat/>
  </w:style>
  <w:style w:type="character" w:customStyle="1" w:styleId="WW8Num34z4">
    <w:name w:val="WW8Num34z4"/>
    <w:qFormat/>
  </w:style>
  <w:style w:type="character" w:customStyle="1" w:styleId="WW8Num34z3">
    <w:name w:val="WW8Num34z3"/>
    <w:qFormat/>
  </w:style>
  <w:style w:type="character" w:customStyle="1" w:styleId="WW8Num34z2">
    <w:name w:val="WW8Num34z2"/>
    <w:qFormat/>
  </w:style>
  <w:style w:type="character" w:customStyle="1" w:styleId="WW8Num34z1">
    <w:name w:val="WW8Num34z1"/>
    <w:qFormat/>
  </w:style>
  <w:style w:type="character" w:customStyle="1" w:styleId="WW8Num34z0">
    <w:name w:val="WW8Num34z0"/>
    <w:qFormat/>
  </w:style>
  <w:style w:type="character" w:customStyle="1" w:styleId="WW8Num33z8">
    <w:name w:val="WW8Num33z8"/>
    <w:qFormat/>
  </w:style>
  <w:style w:type="character" w:customStyle="1" w:styleId="WW8Num33z7">
    <w:name w:val="WW8Num33z7"/>
    <w:qFormat/>
  </w:style>
  <w:style w:type="character" w:customStyle="1" w:styleId="WW8Num33z6">
    <w:name w:val="WW8Num33z6"/>
    <w:qFormat/>
  </w:style>
  <w:style w:type="character" w:customStyle="1" w:styleId="WW8Num33z5">
    <w:name w:val="WW8Num33z5"/>
    <w:qFormat/>
  </w:style>
  <w:style w:type="character" w:customStyle="1" w:styleId="WW8Num33z4">
    <w:name w:val="WW8Num33z4"/>
    <w:qFormat/>
  </w:style>
  <w:style w:type="character" w:customStyle="1" w:styleId="WW8Num33z3">
    <w:name w:val="WW8Num33z3"/>
    <w:qFormat/>
  </w:style>
  <w:style w:type="character" w:customStyle="1" w:styleId="WW8Num33z2">
    <w:name w:val="WW8Num33z2"/>
    <w:qFormat/>
  </w:style>
  <w:style w:type="character" w:customStyle="1" w:styleId="WW8Num33z1">
    <w:name w:val="WW8Num33z1"/>
    <w:qFormat/>
  </w:style>
  <w:style w:type="character" w:customStyle="1" w:styleId="WW8Num33z0">
    <w:name w:val="WW8Num33z0"/>
    <w:qFormat/>
  </w:style>
  <w:style w:type="character" w:customStyle="1" w:styleId="WW8Num32z8">
    <w:name w:val="WW8Num32z8"/>
    <w:qFormat/>
  </w:style>
  <w:style w:type="character" w:customStyle="1" w:styleId="WW8Num32z7">
    <w:name w:val="WW8Num32z7"/>
    <w:qFormat/>
  </w:style>
  <w:style w:type="character" w:customStyle="1" w:styleId="WW8Num32z6">
    <w:name w:val="WW8Num32z6"/>
    <w:qFormat/>
  </w:style>
  <w:style w:type="character" w:customStyle="1" w:styleId="WW8Num32z5">
    <w:name w:val="WW8Num32z5"/>
    <w:qFormat/>
  </w:style>
  <w:style w:type="character" w:customStyle="1" w:styleId="WW8Num32z4">
    <w:name w:val="WW8Num32z4"/>
    <w:qFormat/>
  </w:style>
  <w:style w:type="character" w:customStyle="1" w:styleId="WW8Num32z3">
    <w:name w:val="WW8Num32z3"/>
    <w:qFormat/>
  </w:style>
  <w:style w:type="character" w:customStyle="1" w:styleId="WW8Num32z2">
    <w:name w:val="WW8Num32z2"/>
    <w:qFormat/>
  </w:style>
  <w:style w:type="character" w:customStyle="1" w:styleId="WW8Num32z1">
    <w:name w:val="WW8Num32z1"/>
    <w:qFormat/>
  </w:style>
  <w:style w:type="character" w:customStyle="1" w:styleId="WW8Num32z0">
    <w:name w:val="WW8Num32z0"/>
    <w:qFormat/>
  </w:style>
  <w:style w:type="character" w:customStyle="1" w:styleId="WW8Num31z8">
    <w:name w:val="WW8Num31z8"/>
    <w:qFormat/>
  </w:style>
  <w:style w:type="character" w:customStyle="1" w:styleId="WW8Num31z7">
    <w:name w:val="WW8Num31z7"/>
    <w:qFormat/>
  </w:style>
  <w:style w:type="character" w:customStyle="1" w:styleId="WW8Num31z6">
    <w:name w:val="WW8Num31z6"/>
    <w:qFormat/>
  </w:style>
  <w:style w:type="character" w:customStyle="1" w:styleId="WW8Num31z5">
    <w:name w:val="WW8Num31z5"/>
    <w:qFormat/>
  </w:style>
  <w:style w:type="character" w:customStyle="1" w:styleId="WW8Num31z4">
    <w:name w:val="WW8Num31z4"/>
    <w:qFormat/>
  </w:style>
  <w:style w:type="character" w:customStyle="1" w:styleId="WW8Num31z3">
    <w:name w:val="WW8Num31z3"/>
    <w:qFormat/>
  </w:style>
  <w:style w:type="character" w:customStyle="1" w:styleId="WW8Num31z2">
    <w:name w:val="WW8Num31z2"/>
    <w:qFormat/>
  </w:style>
  <w:style w:type="character" w:customStyle="1" w:styleId="WW8Num31z1">
    <w:name w:val="WW8Num31z1"/>
    <w:qFormat/>
  </w:style>
  <w:style w:type="character" w:customStyle="1" w:styleId="WW8Num31z0">
    <w:name w:val="WW8Num31z0"/>
    <w:qFormat/>
  </w:style>
  <w:style w:type="character" w:customStyle="1" w:styleId="WW8Num30z8">
    <w:name w:val="WW8Num30z8"/>
    <w:qFormat/>
  </w:style>
  <w:style w:type="character" w:customStyle="1" w:styleId="WW8Num30z7">
    <w:name w:val="WW8Num30z7"/>
    <w:qFormat/>
  </w:style>
  <w:style w:type="character" w:customStyle="1" w:styleId="WW8Num30z6">
    <w:name w:val="WW8Num30z6"/>
    <w:qFormat/>
  </w:style>
  <w:style w:type="character" w:customStyle="1" w:styleId="WW8Num30z5">
    <w:name w:val="WW8Num30z5"/>
    <w:qFormat/>
  </w:style>
  <w:style w:type="character" w:customStyle="1" w:styleId="WW8Num30z4">
    <w:name w:val="WW8Num30z4"/>
    <w:qFormat/>
  </w:style>
  <w:style w:type="character" w:customStyle="1" w:styleId="WW8Num30z3">
    <w:name w:val="WW8Num30z3"/>
    <w:qFormat/>
  </w:style>
  <w:style w:type="character" w:customStyle="1" w:styleId="WW8Num30z2">
    <w:name w:val="WW8Num30z2"/>
    <w:qFormat/>
  </w:style>
  <w:style w:type="character" w:customStyle="1" w:styleId="WW8Num30z1">
    <w:name w:val="WW8Num30z1"/>
    <w:qFormat/>
  </w:style>
  <w:style w:type="character" w:customStyle="1" w:styleId="WW8Num30z0">
    <w:name w:val="WW8Num30z0"/>
    <w:qFormat/>
  </w:style>
  <w:style w:type="character" w:customStyle="1" w:styleId="WW8Num29z8">
    <w:name w:val="WW8Num29z8"/>
    <w:qFormat/>
  </w:style>
  <w:style w:type="character" w:customStyle="1" w:styleId="WW8Num29z7">
    <w:name w:val="WW8Num29z7"/>
    <w:qFormat/>
  </w:style>
  <w:style w:type="character" w:customStyle="1" w:styleId="WW8Num29z6">
    <w:name w:val="WW8Num29z6"/>
    <w:qFormat/>
  </w:style>
  <w:style w:type="character" w:customStyle="1" w:styleId="WW8Num29z5">
    <w:name w:val="WW8Num29z5"/>
    <w:qFormat/>
  </w:style>
  <w:style w:type="character" w:customStyle="1" w:styleId="WW8Num29z4">
    <w:name w:val="WW8Num29z4"/>
    <w:qFormat/>
  </w:style>
  <w:style w:type="character" w:customStyle="1" w:styleId="WW8Num29z3">
    <w:name w:val="WW8Num29z3"/>
    <w:qFormat/>
  </w:style>
  <w:style w:type="character" w:customStyle="1" w:styleId="WW8Num29z2">
    <w:name w:val="WW8Num29z2"/>
    <w:qFormat/>
  </w:style>
  <w:style w:type="character" w:customStyle="1" w:styleId="WW8Num29z1">
    <w:name w:val="WW8Num29z1"/>
    <w:qFormat/>
  </w:style>
  <w:style w:type="character" w:customStyle="1" w:styleId="WW8Num29z0">
    <w:name w:val="WW8Num29z0"/>
    <w:qFormat/>
  </w:style>
  <w:style w:type="character" w:customStyle="1" w:styleId="WW8Num28z8">
    <w:name w:val="WW8Num28z8"/>
    <w:qFormat/>
  </w:style>
  <w:style w:type="character" w:customStyle="1" w:styleId="WW8Num28z7">
    <w:name w:val="WW8Num28z7"/>
    <w:qFormat/>
  </w:style>
  <w:style w:type="character" w:customStyle="1" w:styleId="WW8Num28z6">
    <w:name w:val="WW8Num28z6"/>
    <w:qFormat/>
  </w:style>
  <w:style w:type="character" w:customStyle="1" w:styleId="WW8Num28z5">
    <w:name w:val="WW8Num28z5"/>
    <w:qFormat/>
  </w:style>
  <w:style w:type="character" w:customStyle="1" w:styleId="WW8Num28z4">
    <w:name w:val="WW8Num28z4"/>
    <w:qFormat/>
  </w:style>
  <w:style w:type="character" w:customStyle="1" w:styleId="WW8Num28z3">
    <w:name w:val="WW8Num28z3"/>
    <w:qFormat/>
  </w:style>
  <w:style w:type="character" w:customStyle="1" w:styleId="WW8Num28z2">
    <w:name w:val="WW8Num28z2"/>
    <w:qFormat/>
  </w:style>
  <w:style w:type="character" w:customStyle="1" w:styleId="WW8Num28z1">
    <w:name w:val="WW8Num28z1"/>
    <w:qFormat/>
  </w:style>
  <w:style w:type="character" w:customStyle="1" w:styleId="WW8Num28z0">
    <w:name w:val="WW8Num28z0"/>
    <w:qFormat/>
  </w:style>
  <w:style w:type="character" w:customStyle="1" w:styleId="WW8Num27z8">
    <w:name w:val="WW8Num27z8"/>
    <w:qFormat/>
  </w:style>
  <w:style w:type="character" w:customStyle="1" w:styleId="WW8Num27z7">
    <w:name w:val="WW8Num27z7"/>
    <w:qFormat/>
  </w:style>
  <w:style w:type="character" w:customStyle="1" w:styleId="WW8Num27z6">
    <w:name w:val="WW8Num27z6"/>
    <w:qFormat/>
  </w:style>
  <w:style w:type="character" w:customStyle="1" w:styleId="WW8Num27z5">
    <w:name w:val="WW8Num27z5"/>
    <w:qFormat/>
  </w:style>
  <w:style w:type="character" w:customStyle="1" w:styleId="WW8Num27z4">
    <w:name w:val="WW8Num27z4"/>
    <w:qFormat/>
  </w:style>
  <w:style w:type="character" w:customStyle="1" w:styleId="WW8Num27z3">
    <w:name w:val="WW8Num27z3"/>
    <w:qFormat/>
  </w:style>
  <w:style w:type="character" w:customStyle="1" w:styleId="WW8Num27z2">
    <w:name w:val="WW8Num27z2"/>
    <w:qFormat/>
  </w:style>
  <w:style w:type="character" w:customStyle="1" w:styleId="WW8Num27z1">
    <w:name w:val="WW8Num27z1"/>
    <w:qFormat/>
  </w:style>
  <w:style w:type="character" w:customStyle="1" w:styleId="WW8Num27z0">
    <w:name w:val="WW8Num27z0"/>
    <w:qFormat/>
  </w:style>
  <w:style w:type="character" w:customStyle="1" w:styleId="WW8Num26z8">
    <w:name w:val="WW8Num26z8"/>
    <w:qFormat/>
  </w:style>
  <w:style w:type="character" w:customStyle="1" w:styleId="WW8Num26z7">
    <w:name w:val="WW8Num26z7"/>
    <w:qFormat/>
  </w:style>
  <w:style w:type="character" w:customStyle="1" w:styleId="WW8Num26z6">
    <w:name w:val="WW8Num26z6"/>
    <w:qFormat/>
  </w:style>
  <w:style w:type="character" w:customStyle="1" w:styleId="WW8Num26z5">
    <w:name w:val="WW8Num26z5"/>
    <w:qFormat/>
  </w:style>
  <w:style w:type="character" w:customStyle="1" w:styleId="WW8Num26z4">
    <w:name w:val="WW8Num26z4"/>
    <w:qFormat/>
  </w:style>
  <w:style w:type="character" w:customStyle="1" w:styleId="WW8Num26z3">
    <w:name w:val="WW8Num26z3"/>
    <w:qFormat/>
  </w:style>
  <w:style w:type="character" w:customStyle="1" w:styleId="WW8Num26z2">
    <w:name w:val="WW8Num26z2"/>
    <w:qFormat/>
  </w:style>
  <w:style w:type="character" w:customStyle="1" w:styleId="WW8Num26z1">
    <w:name w:val="WW8Num26z1"/>
    <w:qFormat/>
  </w:style>
  <w:style w:type="character" w:customStyle="1" w:styleId="WW8Num26z0">
    <w:name w:val="WW8Num26z0"/>
    <w:qFormat/>
  </w:style>
  <w:style w:type="character" w:customStyle="1" w:styleId="WW8Num25z8">
    <w:name w:val="WW8Num25z8"/>
    <w:qFormat/>
  </w:style>
  <w:style w:type="character" w:customStyle="1" w:styleId="WW8Num25z7">
    <w:name w:val="WW8Num25z7"/>
    <w:qFormat/>
  </w:style>
  <w:style w:type="character" w:customStyle="1" w:styleId="WW8Num25z6">
    <w:name w:val="WW8Num25z6"/>
    <w:qFormat/>
  </w:style>
  <w:style w:type="character" w:customStyle="1" w:styleId="WW8Num25z5">
    <w:name w:val="WW8Num25z5"/>
    <w:qFormat/>
  </w:style>
  <w:style w:type="character" w:customStyle="1" w:styleId="WW8Num25z4">
    <w:name w:val="WW8Num25z4"/>
    <w:qFormat/>
  </w:style>
  <w:style w:type="character" w:customStyle="1" w:styleId="WW8Num25z3">
    <w:name w:val="WW8Num25z3"/>
    <w:qFormat/>
  </w:style>
  <w:style w:type="character" w:customStyle="1" w:styleId="WW8Num25z2">
    <w:name w:val="WW8Num25z2"/>
    <w:qFormat/>
  </w:style>
  <w:style w:type="character" w:customStyle="1" w:styleId="WW8Num25z1">
    <w:name w:val="WW8Num25z1"/>
    <w:qFormat/>
  </w:style>
  <w:style w:type="character" w:customStyle="1" w:styleId="WW8Num25z0">
    <w:name w:val="WW8Num25z0"/>
    <w:qFormat/>
  </w:style>
  <w:style w:type="character" w:customStyle="1" w:styleId="WW8Num24z8">
    <w:name w:val="WW8Num24z8"/>
    <w:qFormat/>
  </w:style>
  <w:style w:type="character" w:customStyle="1" w:styleId="WW8Num24z7">
    <w:name w:val="WW8Num24z7"/>
    <w:qFormat/>
  </w:style>
  <w:style w:type="character" w:customStyle="1" w:styleId="WW8Num24z6">
    <w:name w:val="WW8Num24z6"/>
    <w:qFormat/>
  </w:style>
  <w:style w:type="character" w:customStyle="1" w:styleId="WW8Num24z5">
    <w:name w:val="WW8Num24z5"/>
    <w:qFormat/>
  </w:style>
  <w:style w:type="character" w:customStyle="1" w:styleId="WW8Num24z4">
    <w:name w:val="WW8Num24z4"/>
    <w:qFormat/>
  </w:style>
  <w:style w:type="character" w:customStyle="1" w:styleId="WW8Num24z3">
    <w:name w:val="WW8Num24z3"/>
    <w:qFormat/>
  </w:style>
  <w:style w:type="character" w:customStyle="1" w:styleId="WW8Num24z2">
    <w:name w:val="WW8Num24z2"/>
    <w:qFormat/>
  </w:style>
  <w:style w:type="character" w:customStyle="1" w:styleId="WW8Num24z1">
    <w:name w:val="WW8Num24z1"/>
    <w:qFormat/>
  </w:style>
  <w:style w:type="character" w:customStyle="1" w:styleId="WW8Num24z0">
    <w:name w:val="WW8Num24z0"/>
    <w:qFormat/>
  </w:style>
  <w:style w:type="character" w:customStyle="1" w:styleId="WW8Num23z8">
    <w:name w:val="WW8Num23z8"/>
    <w:qFormat/>
  </w:style>
  <w:style w:type="character" w:customStyle="1" w:styleId="WW8Num23z7">
    <w:name w:val="WW8Num23z7"/>
    <w:qFormat/>
  </w:style>
  <w:style w:type="character" w:customStyle="1" w:styleId="WW8Num23z6">
    <w:name w:val="WW8Num23z6"/>
    <w:qFormat/>
  </w:style>
  <w:style w:type="character" w:customStyle="1" w:styleId="WW8Num23z5">
    <w:name w:val="WW8Num23z5"/>
    <w:qFormat/>
  </w:style>
  <w:style w:type="character" w:customStyle="1" w:styleId="WW8Num23z4">
    <w:name w:val="WW8Num23z4"/>
    <w:qFormat/>
  </w:style>
  <w:style w:type="character" w:customStyle="1" w:styleId="WW8Num23z3">
    <w:name w:val="WW8Num23z3"/>
    <w:qFormat/>
  </w:style>
  <w:style w:type="character" w:customStyle="1" w:styleId="WW8Num23z2">
    <w:name w:val="WW8Num23z2"/>
    <w:qFormat/>
  </w:style>
  <w:style w:type="character" w:customStyle="1" w:styleId="WW8Num23z1">
    <w:name w:val="WW8Num23z1"/>
    <w:qFormat/>
  </w:style>
  <w:style w:type="character" w:customStyle="1" w:styleId="WW8Num23z0">
    <w:name w:val="WW8Num23z0"/>
    <w:qFormat/>
  </w:style>
  <w:style w:type="character" w:customStyle="1" w:styleId="WW8Num22z8">
    <w:name w:val="WW8Num22z8"/>
    <w:qFormat/>
  </w:style>
  <w:style w:type="character" w:customStyle="1" w:styleId="WW8Num22z7">
    <w:name w:val="WW8Num22z7"/>
    <w:qFormat/>
  </w:style>
  <w:style w:type="character" w:customStyle="1" w:styleId="WW8Num22z6">
    <w:name w:val="WW8Num22z6"/>
    <w:qFormat/>
  </w:style>
  <w:style w:type="character" w:customStyle="1" w:styleId="WW8Num22z5">
    <w:name w:val="WW8Num22z5"/>
    <w:qFormat/>
  </w:style>
  <w:style w:type="character" w:customStyle="1" w:styleId="WW8Num22z4">
    <w:name w:val="WW8Num22z4"/>
    <w:qFormat/>
  </w:style>
  <w:style w:type="character" w:customStyle="1" w:styleId="WW8Num22z3">
    <w:name w:val="WW8Num22z3"/>
    <w:qFormat/>
  </w:style>
  <w:style w:type="character" w:customStyle="1" w:styleId="WW8Num22z2">
    <w:name w:val="WW8Num22z2"/>
    <w:qFormat/>
  </w:style>
  <w:style w:type="character" w:customStyle="1" w:styleId="WW8Num22z1">
    <w:name w:val="WW8Num22z1"/>
    <w:qFormat/>
  </w:style>
  <w:style w:type="character" w:customStyle="1" w:styleId="WW8Num22z0">
    <w:name w:val="WW8Num22z0"/>
    <w:qFormat/>
  </w:style>
  <w:style w:type="character" w:customStyle="1" w:styleId="WW8Num21z8">
    <w:name w:val="WW8Num21z8"/>
    <w:qFormat/>
  </w:style>
  <w:style w:type="character" w:customStyle="1" w:styleId="WW8Num21z7">
    <w:name w:val="WW8Num21z7"/>
    <w:qFormat/>
  </w:style>
  <w:style w:type="character" w:customStyle="1" w:styleId="WW8Num21z6">
    <w:name w:val="WW8Num21z6"/>
    <w:qFormat/>
  </w:style>
  <w:style w:type="character" w:customStyle="1" w:styleId="WW8Num21z5">
    <w:name w:val="WW8Num21z5"/>
    <w:qFormat/>
  </w:style>
  <w:style w:type="character" w:customStyle="1" w:styleId="WW8Num21z4">
    <w:name w:val="WW8Num21z4"/>
    <w:qFormat/>
  </w:style>
  <w:style w:type="character" w:customStyle="1" w:styleId="WW8Num21z3">
    <w:name w:val="WW8Num21z3"/>
    <w:qFormat/>
  </w:style>
  <w:style w:type="character" w:customStyle="1" w:styleId="WW8Num21z2">
    <w:name w:val="WW8Num21z2"/>
    <w:qFormat/>
  </w:style>
  <w:style w:type="character" w:customStyle="1" w:styleId="WW8Num21z1">
    <w:name w:val="WW8Num21z1"/>
    <w:qFormat/>
  </w:style>
  <w:style w:type="character" w:customStyle="1" w:styleId="WW8Num21z0">
    <w:name w:val="WW8Num21z0"/>
    <w:qFormat/>
  </w:style>
  <w:style w:type="character" w:customStyle="1" w:styleId="WW8Num20z8">
    <w:name w:val="WW8Num20z8"/>
    <w:qFormat/>
  </w:style>
  <w:style w:type="character" w:customStyle="1" w:styleId="WW8Num20z7">
    <w:name w:val="WW8Num20z7"/>
    <w:qFormat/>
  </w:style>
  <w:style w:type="character" w:customStyle="1" w:styleId="WW8Num20z6">
    <w:name w:val="WW8Num20z6"/>
    <w:qFormat/>
  </w:style>
  <w:style w:type="character" w:customStyle="1" w:styleId="WW8Num20z5">
    <w:name w:val="WW8Num20z5"/>
    <w:qFormat/>
  </w:style>
  <w:style w:type="character" w:customStyle="1" w:styleId="WW8Num20z4">
    <w:name w:val="WW8Num20z4"/>
    <w:qFormat/>
  </w:style>
  <w:style w:type="character" w:customStyle="1" w:styleId="WW8Num20z3">
    <w:name w:val="WW8Num20z3"/>
    <w:qFormat/>
  </w:style>
  <w:style w:type="character" w:customStyle="1" w:styleId="WW8Num20z2">
    <w:name w:val="WW8Num20z2"/>
    <w:qFormat/>
  </w:style>
  <w:style w:type="character" w:customStyle="1" w:styleId="WW8Num20z1">
    <w:name w:val="WW8Num20z1"/>
    <w:qFormat/>
  </w:style>
  <w:style w:type="character" w:customStyle="1" w:styleId="WW8Num20z0">
    <w:name w:val="WW8Num20z0"/>
    <w:qFormat/>
  </w:style>
  <w:style w:type="character" w:customStyle="1" w:styleId="WW8Num19z8">
    <w:name w:val="WW8Num19z8"/>
    <w:qFormat/>
  </w:style>
  <w:style w:type="character" w:customStyle="1" w:styleId="WW8Num19z7">
    <w:name w:val="WW8Num19z7"/>
    <w:qFormat/>
  </w:style>
  <w:style w:type="character" w:customStyle="1" w:styleId="WW8Num19z6">
    <w:name w:val="WW8Num19z6"/>
    <w:qFormat/>
  </w:style>
  <w:style w:type="character" w:customStyle="1" w:styleId="WW8Num19z5">
    <w:name w:val="WW8Num19z5"/>
    <w:qFormat/>
  </w:style>
  <w:style w:type="character" w:customStyle="1" w:styleId="WW8Num19z4">
    <w:name w:val="WW8Num19z4"/>
    <w:qFormat/>
  </w:style>
  <w:style w:type="character" w:customStyle="1" w:styleId="WW8Num19z3">
    <w:name w:val="WW8Num19z3"/>
    <w:qFormat/>
  </w:style>
  <w:style w:type="character" w:customStyle="1" w:styleId="WW8Num19z2">
    <w:name w:val="WW8Num19z2"/>
    <w:qFormat/>
  </w:style>
  <w:style w:type="character" w:customStyle="1" w:styleId="WW8Num19z1">
    <w:name w:val="WW8Num19z1"/>
    <w:qFormat/>
  </w:style>
  <w:style w:type="character" w:customStyle="1" w:styleId="WW8Num19z0">
    <w:name w:val="WW8Num19z0"/>
    <w:qFormat/>
  </w:style>
  <w:style w:type="character" w:customStyle="1" w:styleId="WW8Num18z8">
    <w:name w:val="WW8Num18z8"/>
    <w:qFormat/>
  </w:style>
  <w:style w:type="character" w:customStyle="1" w:styleId="WW8Num18z7">
    <w:name w:val="WW8Num18z7"/>
    <w:qFormat/>
  </w:style>
  <w:style w:type="character" w:customStyle="1" w:styleId="WW8Num18z6">
    <w:name w:val="WW8Num18z6"/>
    <w:qFormat/>
  </w:style>
  <w:style w:type="character" w:customStyle="1" w:styleId="WW8Num18z5">
    <w:name w:val="WW8Num18z5"/>
    <w:qFormat/>
  </w:style>
  <w:style w:type="character" w:customStyle="1" w:styleId="WW8Num18z4">
    <w:name w:val="WW8Num18z4"/>
    <w:qFormat/>
  </w:style>
  <w:style w:type="character" w:customStyle="1" w:styleId="WW8Num18z3">
    <w:name w:val="WW8Num18z3"/>
    <w:qFormat/>
  </w:style>
  <w:style w:type="character" w:customStyle="1" w:styleId="WW8Num18z2">
    <w:name w:val="WW8Num18z2"/>
    <w:qFormat/>
  </w:style>
  <w:style w:type="character" w:customStyle="1" w:styleId="WW8Num18z1">
    <w:name w:val="WW8Num18z1"/>
    <w:qFormat/>
  </w:style>
  <w:style w:type="character" w:customStyle="1" w:styleId="WW8Num18z0">
    <w:name w:val="WW8Num18z0"/>
    <w:qFormat/>
  </w:style>
  <w:style w:type="character" w:customStyle="1" w:styleId="WW8Num17z8">
    <w:name w:val="WW8Num17z8"/>
    <w:qFormat/>
  </w:style>
  <w:style w:type="character" w:customStyle="1" w:styleId="WW8Num17z7">
    <w:name w:val="WW8Num17z7"/>
    <w:qFormat/>
  </w:style>
  <w:style w:type="character" w:customStyle="1" w:styleId="WW8Num17z6">
    <w:name w:val="WW8Num17z6"/>
    <w:qFormat/>
  </w:style>
  <w:style w:type="character" w:customStyle="1" w:styleId="WW8Num17z5">
    <w:name w:val="WW8Num17z5"/>
    <w:qFormat/>
  </w:style>
  <w:style w:type="character" w:customStyle="1" w:styleId="WW8Num17z4">
    <w:name w:val="WW8Num17z4"/>
    <w:qFormat/>
  </w:style>
  <w:style w:type="character" w:customStyle="1" w:styleId="WW8Num17z3">
    <w:name w:val="WW8Num17z3"/>
    <w:qFormat/>
  </w:style>
  <w:style w:type="character" w:customStyle="1" w:styleId="WW8Num17z2">
    <w:name w:val="WW8Num17z2"/>
    <w:qFormat/>
  </w:style>
  <w:style w:type="character" w:customStyle="1" w:styleId="WW8Num17z1">
    <w:name w:val="WW8Num17z1"/>
    <w:qFormat/>
  </w:style>
  <w:style w:type="character" w:customStyle="1" w:styleId="WW8Num17z0">
    <w:name w:val="WW8Num17z0"/>
    <w:qFormat/>
  </w:style>
  <w:style w:type="character" w:customStyle="1" w:styleId="WW8Num16z8">
    <w:name w:val="WW8Num16z8"/>
    <w:qFormat/>
  </w:style>
  <w:style w:type="character" w:customStyle="1" w:styleId="WW8Num16z7">
    <w:name w:val="WW8Num16z7"/>
    <w:qFormat/>
  </w:style>
  <w:style w:type="character" w:customStyle="1" w:styleId="WW8Num16z6">
    <w:name w:val="WW8Num16z6"/>
    <w:qFormat/>
  </w:style>
  <w:style w:type="character" w:customStyle="1" w:styleId="WW8Num16z5">
    <w:name w:val="WW8Num16z5"/>
    <w:qFormat/>
  </w:style>
  <w:style w:type="character" w:customStyle="1" w:styleId="WW8Num16z4">
    <w:name w:val="WW8Num16z4"/>
    <w:qFormat/>
  </w:style>
  <w:style w:type="character" w:customStyle="1" w:styleId="WW8Num16z3">
    <w:name w:val="WW8Num16z3"/>
    <w:qFormat/>
  </w:style>
  <w:style w:type="character" w:customStyle="1" w:styleId="WW8Num16z2">
    <w:name w:val="WW8Num16z2"/>
    <w:qFormat/>
  </w:style>
  <w:style w:type="character" w:customStyle="1" w:styleId="WW8Num16z1">
    <w:name w:val="WW8Num16z1"/>
    <w:qFormat/>
  </w:style>
  <w:style w:type="character" w:customStyle="1" w:styleId="WW8Num16z0">
    <w:name w:val="WW8Num16z0"/>
    <w:qFormat/>
  </w:style>
  <w:style w:type="character" w:customStyle="1" w:styleId="WW8Num15z8">
    <w:name w:val="WW8Num15z8"/>
    <w:qFormat/>
  </w:style>
  <w:style w:type="character" w:customStyle="1" w:styleId="WW8Num15z7">
    <w:name w:val="WW8Num15z7"/>
    <w:qFormat/>
  </w:style>
  <w:style w:type="character" w:customStyle="1" w:styleId="WW8Num15z6">
    <w:name w:val="WW8Num15z6"/>
    <w:qFormat/>
  </w:style>
  <w:style w:type="character" w:customStyle="1" w:styleId="WW8Num15z5">
    <w:name w:val="WW8Num15z5"/>
    <w:qFormat/>
  </w:style>
  <w:style w:type="character" w:customStyle="1" w:styleId="WW8Num15z4">
    <w:name w:val="WW8Num15z4"/>
    <w:qFormat/>
  </w:style>
  <w:style w:type="character" w:customStyle="1" w:styleId="WW8Num15z3">
    <w:name w:val="WW8Num15z3"/>
    <w:qFormat/>
  </w:style>
  <w:style w:type="character" w:customStyle="1" w:styleId="WW8Num15z2">
    <w:name w:val="WW8Num15z2"/>
    <w:qFormat/>
  </w:style>
  <w:style w:type="character" w:customStyle="1" w:styleId="WW8Num15z1">
    <w:name w:val="WW8Num15z1"/>
    <w:qFormat/>
  </w:style>
  <w:style w:type="character" w:customStyle="1" w:styleId="WW8Num15z0">
    <w:name w:val="WW8Num15z0"/>
    <w:qFormat/>
  </w:style>
  <w:style w:type="character" w:customStyle="1" w:styleId="WW8Num14z8">
    <w:name w:val="WW8Num14z8"/>
    <w:qFormat/>
  </w:style>
  <w:style w:type="character" w:customStyle="1" w:styleId="WW8Num14z7">
    <w:name w:val="WW8Num14z7"/>
    <w:qFormat/>
  </w:style>
  <w:style w:type="character" w:customStyle="1" w:styleId="WW8Num14z6">
    <w:name w:val="WW8Num14z6"/>
    <w:qFormat/>
  </w:style>
  <w:style w:type="character" w:customStyle="1" w:styleId="WW8Num14z5">
    <w:name w:val="WW8Num14z5"/>
    <w:qFormat/>
  </w:style>
  <w:style w:type="character" w:customStyle="1" w:styleId="WW8Num14z4">
    <w:name w:val="WW8Num14z4"/>
    <w:qFormat/>
  </w:style>
  <w:style w:type="character" w:customStyle="1" w:styleId="WW8Num14z3">
    <w:name w:val="WW8Num14z3"/>
    <w:qFormat/>
  </w:style>
  <w:style w:type="character" w:customStyle="1" w:styleId="WW8Num14z2">
    <w:name w:val="WW8Num14z2"/>
    <w:qFormat/>
  </w:style>
  <w:style w:type="character" w:customStyle="1" w:styleId="WW8Num14z1">
    <w:name w:val="WW8Num14z1"/>
    <w:qFormat/>
  </w:style>
  <w:style w:type="character" w:customStyle="1" w:styleId="WW8Num14z0">
    <w:name w:val="WW8Num14z0"/>
    <w:qFormat/>
  </w:style>
  <w:style w:type="character" w:customStyle="1" w:styleId="WW8Num13z8">
    <w:name w:val="WW8Num13z8"/>
    <w:qFormat/>
  </w:style>
  <w:style w:type="character" w:customStyle="1" w:styleId="WW8Num13z7">
    <w:name w:val="WW8Num13z7"/>
    <w:qFormat/>
  </w:style>
  <w:style w:type="character" w:customStyle="1" w:styleId="WW8Num13z6">
    <w:name w:val="WW8Num13z6"/>
    <w:qFormat/>
  </w:style>
  <w:style w:type="character" w:customStyle="1" w:styleId="WW8Num13z5">
    <w:name w:val="WW8Num13z5"/>
    <w:qFormat/>
  </w:style>
  <w:style w:type="character" w:customStyle="1" w:styleId="WW8Num13z4">
    <w:name w:val="WW8Num13z4"/>
    <w:qFormat/>
  </w:style>
  <w:style w:type="character" w:customStyle="1" w:styleId="WW8Num13z3">
    <w:name w:val="WW8Num13z3"/>
    <w:qFormat/>
  </w:style>
  <w:style w:type="character" w:customStyle="1" w:styleId="WW8Num13z2">
    <w:name w:val="WW8Num13z2"/>
    <w:qFormat/>
  </w:style>
  <w:style w:type="character" w:customStyle="1" w:styleId="WW8Num13z1">
    <w:name w:val="WW8Num13z1"/>
    <w:qFormat/>
  </w:style>
  <w:style w:type="character" w:customStyle="1" w:styleId="WW8Num13z0">
    <w:name w:val="WW8Num13z0"/>
    <w:qFormat/>
  </w:style>
  <w:style w:type="character" w:customStyle="1" w:styleId="WW8Num12z8">
    <w:name w:val="WW8Num12z8"/>
    <w:qFormat/>
  </w:style>
  <w:style w:type="character" w:customStyle="1" w:styleId="WW8Num12z7">
    <w:name w:val="WW8Num12z7"/>
    <w:qFormat/>
  </w:style>
  <w:style w:type="character" w:customStyle="1" w:styleId="WW8Num12z6">
    <w:name w:val="WW8Num12z6"/>
    <w:qFormat/>
  </w:style>
  <w:style w:type="character" w:customStyle="1" w:styleId="WW8Num12z5">
    <w:name w:val="WW8Num12z5"/>
    <w:qFormat/>
  </w:style>
  <w:style w:type="character" w:customStyle="1" w:styleId="WW8Num12z4">
    <w:name w:val="WW8Num12z4"/>
    <w:qFormat/>
  </w:style>
  <w:style w:type="character" w:customStyle="1" w:styleId="WW8Num12z3">
    <w:name w:val="WW8Num12z3"/>
    <w:qFormat/>
  </w:style>
  <w:style w:type="character" w:customStyle="1" w:styleId="WW8Num12z2">
    <w:name w:val="WW8Num12z2"/>
    <w:qFormat/>
  </w:style>
  <w:style w:type="character" w:customStyle="1" w:styleId="WW8Num12z1">
    <w:name w:val="WW8Num12z1"/>
    <w:qFormat/>
  </w:style>
  <w:style w:type="character" w:customStyle="1" w:styleId="WW8Num12z0">
    <w:name w:val="WW8Num12z0"/>
    <w:qFormat/>
  </w:style>
  <w:style w:type="character" w:customStyle="1" w:styleId="WW8Num11z8">
    <w:name w:val="WW8Num11z8"/>
    <w:qFormat/>
  </w:style>
  <w:style w:type="character" w:customStyle="1" w:styleId="WW8Num11z7">
    <w:name w:val="WW8Num11z7"/>
    <w:qFormat/>
  </w:style>
  <w:style w:type="character" w:customStyle="1" w:styleId="WW8Num11z6">
    <w:name w:val="WW8Num11z6"/>
    <w:qFormat/>
  </w:style>
  <w:style w:type="character" w:customStyle="1" w:styleId="WW8Num11z5">
    <w:name w:val="WW8Num11z5"/>
    <w:qFormat/>
  </w:style>
  <w:style w:type="character" w:customStyle="1" w:styleId="WW8Num11z4">
    <w:name w:val="WW8Num11z4"/>
    <w:qFormat/>
  </w:style>
  <w:style w:type="character" w:customStyle="1" w:styleId="WW8Num11z3">
    <w:name w:val="WW8Num11z3"/>
    <w:qFormat/>
  </w:style>
  <w:style w:type="character" w:customStyle="1" w:styleId="WW8Num11z2">
    <w:name w:val="WW8Num11z2"/>
    <w:qFormat/>
  </w:style>
  <w:style w:type="character" w:customStyle="1" w:styleId="WW8Num11z1">
    <w:name w:val="WW8Num11z1"/>
    <w:qFormat/>
  </w:style>
  <w:style w:type="character" w:customStyle="1" w:styleId="WW8Num11z0">
    <w:name w:val="WW8Num11z0"/>
    <w:qFormat/>
  </w:style>
  <w:style w:type="character" w:customStyle="1" w:styleId="WW8Num10z8">
    <w:name w:val="WW8Num10z8"/>
    <w:qFormat/>
  </w:style>
  <w:style w:type="character" w:customStyle="1" w:styleId="WW8Num10z7">
    <w:name w:val="WW8Num10z7"/>
    <w:qFormat/>
  </w:style>
  <w:style w:type="character" w:customStyle="1" w:styleId="WW8Num10z6">
    <w:name w:val="WW8Num10z6"/>
    <w:qFormat/>
  </w:style>
  <w:style w:type="character" w:customStyle="1" w:styleId="WW8Num10z5">
    <w:name w:val="WW8Num10z5"/>
    <w:qFormat/>
  </w:style>
  <w:style w:type="character" w:customStyle="1" w:styleId="WW8Num10z4">
    <w:name w:val="WW8Num10z4"/>
    <w:qFormat/>
  </w:style>
  <w:style w:type="character" w:customStyle="1" w:styleId="WW8Num10z3">
    <w:name w:val="WW8Num10z3"/>
    <w:qFormat/>
  </w:style>
  <w:style w:type="character" w:customStyle="1" w:styleId="WW8Num10z2">
    <w:name w:val="WW8Num10z2"/>
    <w:qFormat/>
  </w:style>
  <w:style w:type="character" w:customStyle="1" w:styleId="WW8Num10z1">
    <w:name w:val="WW8Num10z1"/>
    <w:qFormat/>
  </w:style>
  <w:style w:type="character" w:customStyle="1" w:styleId="WW8Num10z0">
    <w:name w:val="WW8Num10z0"/>
    <w:qFormat/>
  </w:style>
  <w:style w:type="character" w:customStyle="1" w:styleId="WW8Num9z8">
    <w:name w:val="WW8Num9z8"/>
    <w:qFormat/>
  </w:style>
  <w:style w:type="character" w:customStyle="1" w:styleId="WW8Num9z7">
    <w:name w:val="WW8Num9z7"/>
    <w:qFormat/>
  </w:style>
  <w:style w:type="character" w:customStyle="1" w:styleId="WW8Num9z6">
    <w:name w:val="WW8Num9z6"/>
    <w:qFormat/>
  </w:style>
  <w:style w:type="character" w:customStyle="1" w:styleId="WW8Num9z5">
    <w:name w:val="WW8Num9z5"/>
    <w:qFormat/>
  </w:style>
  <w:style w:type="character" w:customStyle="1" w:styleId="WW8Num9z4">
    <w:name w:val="WW8Num9z4"/>
    <w:qFormat/>
  </w:style>
  <w:style w:type="character" w:customStyle="1" w:styleId="WW8Num9z3">
    <w:name w:val="WW8Num9z3"/>
    <w:qFormat/>
  </w:style>
  <w:style w:type="character" w:customStyle="1" w:styleId="WW8Num9z2">
    <w:name w:val="WW8Num9z2"/>
    <w:qFormat/>
  </w:style>
  <w:style w:type="character" w:customStyle="1" w:styleId="WW8Num9z1">
    <w:name w:val="WW8Num9z1"/>
    <w:qFormat/>
  </w:style>
  <w:style w:type="character" w:customStyle="1" w:styleId="WW8Num9z0">
    <w:name w:val="WW8Num9z0"/>
    <w:qFormat/>
  </w:style>
  <w:style w:type="character" w:customStyle="1" w:styleId="WW8Num8z8">
    <w:name w:val="WW8Num8z8"/>
    <w:qFormat/>
  </w:style>
  <w:style w:type="character" w:customStyle="1" w:styleId="WW8Num8z7">
    <w:name w:val="WW8Num8z7"/>
    <w:qFormat/>
  </w:style>
  <w:style w:type="character" w:customStyle="1" w:styleId="WW8Num8z6">
    <w:name w:val="WW8Num8z6"/>
    <w:qFormat/>
  </w:style>
  <w:style w:type="character" w:customStyle="1" w:styleId="WW8Num8z5">
    <w:name w:val="WW8Num8z5"/>
    <w:qFormat/>
  </w:style>
  <w:style w:type="character" w:customStyle="1" w:styleId="WW8Num8z4">
    <w:name w:val="WW8Num8z4"/>
    <w:qFormat/>
  </w:style>
  <w:style w:type="character" w:customStyle="1" w:styleId="WW8Num8z3">
    <w:name w:val="WW8Num8z3"/>
    <w:qFormat/>
  </w:style>
  <w:style w:type="character" w:customStyle="1" w:styleId="WW8Num8z2">
    <w:name w:val="WW8Num8z2"/>
    <w:qFormat/>
  </w:style>
  <w:style w:type="character" w:customStyle="1" w:styleId="WW8Num8z1">
    <w:name w:val="WW8Num8z1"/>
    <w:qFormat/>
  </w:style>
  <w:style w:type="character" w:customStyle="1" w:styleId="WW8Num8z0">
    <w:name w:val="WW8Num8z0"/>
    <w:qFormat/>
  </w:style>
  <w:style w:type="character" w:customStyle="1" w:styleId="WW8Num7z8">
    <w:name w:val="WW8Num7z8"/>
    <w:qFormat/>
  </w:style>
  <w:style w:type="character" w:customStyle="1" w:styleId="WW8Num7z7">
    <w:name w:val="WW8Num7z7"/>
    <w:qFormat/>
  </w:style>
  <w:style w:type="character" w:customStyle="1" w:styleId="WW8Num7z6">
    <w:name w:val="WW8Num7z6"/>
    <w:qFormat/>
  </w:style>
  <w:style w:type="character" w:customStyle="1" w:styleId="WW8Num7z5">
    <w:name w:val="WW8Num7z5"/>
    <w:qFormat/>
  </w:style>
  <w:style w:type="character" w:customStyle="1" w:styleId="WW8Num7z4">
    <w:name w:val="WW8Num7z4"/>
    <w:qFormat/>
  </w:style>
  <w:style w:type="character" w:customStyle="1" w:styleId="WW8Num7z3">
    <w:name w:val="WW8Num7z3"/>
    <w:qFormat/>
  </w:style>
  <w:style w:type="character" w:customStyle="1" w:styleId="WW8Num7z2">
    <w:name w:val="WW8Num7z2"/>
    <w:qFormat/>
  </w:style>
  <w:style w:type="character" w:customStyle="1" w:styleId="WW8Num7z1">
    <w:name w:val="WW8Num7z1"/>
    <w:qFormat/>
  </w:style>
  <w:style w:type="character" w:customStyle="1" w:styleId="WW8Num7z0">
    <w:name w:val="WW8Num7z0"/>
    <w:qFormat/>
  </w:style>
  <w:style w:type="character" w:customStyle="1" w:styleId="WW8Num6z3">
    <w:name w:val="WW8Num6z3"/>
    <w:qFormat/>
    <w:rPr>
      <w:rFonts w:ascii="Symbol" w:hAnsi="Symbol" w:cs="Symbol"/>
    </w:rPr>
  </w:style>
  <w:style w:type="character" w:customStyle="1" w:styleId="WW8Num6z2">
    <w:name w:val="WW8Num6z2"/>
    <w:qFormat/>
    <w:rPr>
      <w:rFonts w:ascii="Wingdings" w:hAnsi="Wingdings" w:cs="Wingdings"/>
    </w:rPr>
  </w:style>
  <w:style w:type="character" w:customStyle="1" w:styleId="WW8Num6z1">
    <w:name w:val="WW8Num6z1"/>
    <w:qFormat/>
    <w:rPr>
      <w:rFonts w:ascii="Courier New" w:hAnsi="Courier New" w:cs="Courier New"/>
    </w:rPr>
  </w:style>
  <w:style w:type="character" w:customStyle="1" w:styleId="WW8Num6z0">
    <w:name w:val="WW8Num6z0"/>
    <w:qFormat/>
    <w:rPr>
      <w:rFonts w:ascii="Times New Roman" w:eastAsia="Times New Roman" w:hAnsi="Times New Roman" w:cs="Times New Roman"/>
    </w:rPr>
  </w:style>
  <w:style w:type="character" w:customStyle="1" w:styleId="WW8Num5z8">
    <w:name w:val="WW8Num5z8"/>
    <w:qFormat/>
  </w:style>
  <w:style w:type="character" w:customStyle="1" w:styleId="WW8Num5z7">
    <w:name w:val="WW8Num5z7"/>
    <w:qFormat/>
  </w:style>
  <w:style w:type="character" w:customStyle="1" w:styleId="WW8Num5z6">
    <w:name w:val="WW8Num5z6"/>
    <w:qFormat/>
  </w:style>
  <w:style w:type="character" w:customStyle="1" w:styleId="WW8Num5z5">
    <w:name w:val="WW8Num5z5"/>
    <w:qFormat/>
  </w:style>
  <w:style w:type="character" w:customStyle="1" w:styleId="WW8Num5z4">
    <w:name w:val="WW8Num5z4"/>
    <w:qFormat/>
  </w:style>
  <w:style w:type="character" w:customStyle="1" w:styleId="WW8Num5z3">
    <w:name w:val="WW8Num5z3"/>
    <w:qFormat/>
  </w:style>
  <w:style w:type="character" w:customStyle="1" w:styleId="WW8Num5z2">
    <w:name w:val="WW8Num5z2"/>
    <w:qFormat/>
  </w:style>
  <w:style w:type="character" w:customStyle="1" w:styleId="WW8Num5z1">
    <w:name w:val="WW8Num5z1"/>
    <w:qFormat/>
  </w:style>
  <w:style w:type="character" w:customStyle="1" w:styleId="WW8Num5z0">
    <w:name w:val="WW8Num5z0"/>
    <w:qFormat/>
  </w:style>
  <w:style w:type="character" w:customStyle="1" w:styleId="WW8Num4z8">
    <w:name w:val="WW8Num4z8"/>
    <w:qFormat/>
  </w:style>
  <w:style w:type="character" w:customStyle="1" w:styleId="WW8Num4z7">
    <w:name w:val="WW8Num4z7"/>
    <w:qFormat/>
  </w:style>
  <w:style w:type="character" w:customStyle="1" w:styleId="WW8Num4z6">
    <w:name w:val="WW8Num4z6"/>
    <w:qFormat/>
  </w:style>
  <w:style w:type="character" w:customStyle="1" w:styleId="WW8Num4z5">
    <w:name w:val="WW8Num4z5"/>
    <w:qFormat/>
  </w:style>
  <w:style w:type="character" w:customStyle="1" w:styleId="WW8Num4z4">
    <w:name w:val="WW8Num4z4"/>
    <w:qFormat/>
  </w:style>
  <w:style w:type="character" w:customStyle="1" w:styleId="WW8Num4z3">
    <w:name w:val="WW8Num4z3"/>
    <w:qFormat/>
  </w:style>
  <w:style w:type="character" w:customStyle="1" w:styleId="WW8Num4z2">
    <w:name w:val="WW8Num4z2"/>
    <w:qFormat/>
  </w:style>
  <w:style w:type="character" w:customStyle="1" w:styleId="WW8Num4z1">
    <w:name w:val="WW8Num4z1"/>
    <w:qFormat/>
  </w:style>
  <w:style w:type="character" w:customStyle="1" w:styleId="WW8Num4z0">
    <w:name w:val="WW8Num4z0"/>
    <w:qFormat/>
  </w:style>
  <w:style w:type="character" w:customStyle="1" w:styleId="WW8Num3z8">
    <w:name w:val="WW8Num3z8"/>
    <w:qFormat/>
  </w:style>
  <w:style w:type="character" w:customStyle="1" w:styleId="WW8Num3z7">
    <w:name w:val="WW8Num3z7"/>
    <w:qFormat/>
  </w:style>
  <w:style w:type="character" w:customStyle="1" w:styleId="WW8Num3z6">
    <w:name w:val="WW8Num3z6"/>
    <w:qFormat/>
  </w:style>
  <w:style w:type="character" w:customStyle="1" w:styleId="WW8Num3z5">
    <w:name w:val="WW8Num3z5"/>
    <w:qFormat/>
  </w:style>
  <w:style w:type="character" w:customStyle="1" w:styleId="WW8Num3z4">
    <w:name w:val="WW8Num3z4"/>
    <w:qFormat/>
  </w:style>
  <w:style w:type="character" w:customStyle="1" w:styleId="WW8Num3z3">
    <w:name w:val="WW8Num3z3"/>
    <w:qFormat/>
  </w:style>
  <w:style w:type="character" w:customStyle="1" w:styleId="WW8Num3z2">
    <w:name w:val="WW8Num3z2"/>
    <w:qFormat/>
  </w:style>
  <w:style w:type="character" w:customStyle="1" w:styleId="WW8Num3z1">
    <w:name w:val="WW8Num3z1"/>
    <w:qFormat/>
  </w:style>
  <w:style w:type="character" w:customStyle="1" w:styleId="WW8Num3z0">
    <w:name w:val="WW8Num3z0"/>
    <w:qFormat/>
  </w:style>
  <w:style w:type="character" w:customStyle="1" w:styleId="WW8Num2z3">
    <w:name w:val="WW8Num2z3"/>
    <w:qFormat/>
    <w:rPr>
      <w:rFonts w:ascii="Symbol" w:hAnsi="Symbol" w:cs="Symbol"/>
    </w:rPr>
  </w:style>
  <w:style w:type="character" w:customStyle="1" w:styleId="WW8Num2z2">
    <w:name w:val="WW8Num2z2"/>
    <w:qFormat/>
    <w:rPr>
      <w:rFonts w:ascii="Wingdings" w:hAnsi="Wingdings" w:cs="Wingdings"/>
    </w:rPr>
  </w:style>
  <w:style w:type="character" w:customStyle="1" w:styleId="WW8Num2z1">
    <w:name w:val="WW8Num2z1"/>
    <w:qFormat/>
    <w:rPr>
      <w:rFonts w:ascii="Courier New" w:hAnsi="Courier New" w:cs="Courier New"/>
    </w:rPr>
  </w:style>
  <w:style w:type="character" w:customStyle="1" w:styleId="WW8Num2z0">
    <w:name w:val="WW8Num2z0"/>
    <w:qFormat/>
    <w:rPr>
      <w:rFonts w:ascii="Times New Roman" w:eastAsia="Times New Roman" w:hAnsi="Times New Roman" w:cs="Times New Roman"/>
    </w:rPr>
  </w:style>
  <w:style w:type="character" w:customStyle="1" w:styleId="24">
    <w:name w:val="Основной шрифт абзаца2"/>
    <w:qFormat/>
  </w:style>
  <w:style w:type="character" w:customStyle="1" w:styleId="31">
    <w:name w:val="Основной шрифт абзаца3"/>
    <w:qFormat/>
  </w:style>
  <w:style w:type="character" w:customStyle="1" w:styleId="WW8Num1z8">
    <w:name w:val="WW8Num1z8"/>
    <w:qFormat/>
  </w:style>
  <w:style w:type="character" w:customStyle="1" w:styleId="WW8Num1z7">
    <w:name w:val="WW8Num1z7"/>
    <w:qFormat/>
  </w:style>
  <w:style w:type="character" w:customStyle="1" w:styleId="WW8Num1z6">
    <w:name w:val="WW8Num1z6"/>
    <w:qFormat/>
  </w:style>
  <w:style w:type="character" w:customStyle="1" w:styleId="WW8Num1z5">
    <w:name w:val="WW8Num1z5"/>
    <w:qFormat/>
  </w:style>
  <w:style w:type="character" w:customStyle="1" w:styleId="WW8Num1z4">
    <w:name w:val="WW8Num1z4"/>
    <w:qFormat/>
  </w:style>
  <w:style w:type="character" w:customStyle="1" w:styleId="WW8Num1z3">
    <w:name w:val="WW8Num1z3"/>
    <w:qFormat/>
  </w:style>
  <w:style w:type="character" w:customStyle="1" w:styleId="WW8Num1z2">
    <w:name w:val="WW8Num1z2"/>
    <w:qFormat/>
  </w:style>
  <w:style w:type="character" w:customStyle="1" w:styleId="WW8Num1z1">
    <w:name w:val="WW8Num1z1"/>
    <w:qFormat/>
  </w:style>
  <w:style w:type="character" w:customStyle="1" w:styleId="WW8Num1z0">
    <w:name w:val="WW8Num1z0"/>
    <w:qFormat/>
  </w:style>
  <w:style w:type="character" w:customStyle="1" w:styleId="60">
    <w:name w:val="Основной текст (6)_"/>
    <w:qFormat/>
    <w:rPr>
      <w:sz w:val="17"/>
      <w:szCs w:val="17"/>
      <w:shd w:val="clear" w:color="auto" w:fill="FFFFFF"/>
    </w:rPr>
  </w:style>
  <w:style w:type="character" w:customStyle="1" w:styleId="9pt">
    <w:name w:val="Основной текст + 9 pt"/>
    <w:qFormat/>
    <w:rPr>
      <w:rFonts w:ascii="Times New Roman" w:eastAsia="Times New Roman" w:hAnsi="Times New Roman" w:cs="Times New Roman"/>
      <w:b w:val="0"/>
      <w:bCs w:val="0"/>
      <w:i w:val="0"/>
      <w:iCs w:val="0"/>
      <w:caps w:val="0"/>
      <w:smallCaps w:val="0"/>
      <w:strike w:val="0"/>
      <w:dstrike w:val="0"/>
      <w:color w:val="000000"/>
      <w:spacing w:val="-1"/>
      <w:w w:val="100"/>
      <w:sz w:val="18"/>
      <w:szCs w:val="18"/>
      <w:u w:val="none"/>
      <w:shd w:val="clear" w:color="auto" w:fill="FFFFFF"/>
      <w:lang w:val="ru-RU" w:eastAsia="ru-RU" w:bidi="ru-RU"/>
    </w:rPr>
  </w:style>
  <w:style w:type="character" w:customStyle="1" w:styleId="16">
    <w:name w:val="Основной текст (16) + Не полужирный"/>
    <w:qFormat/>
    <w:rPr>
      <w:b/>
      <w:bCs/>
      <w:color w:val="000000"/>
      <w:spacing w:val="3"/>
      <w:w w:val="100"/>
      <w:sz w:val="21"/>
      <w:szCs w:val="21"/>
      <w:shd w:val="clear" w:color="auto" w:fill="FFFFFF"/>
      <w:lang w:val="ru-RU" w:eastAsia="ru-RU" w:bidi="ru-RU"/>
    </w:rPr>
  </w:style>
  <w:style w:type="character" w:customStyle="1" w:styleId="160">
    <w:name w:val="Основной текст (16)_"/>
    <w:qFormat/>
    <w:rPr>
      <w:b/>
      <w:bCs/>
      <w:spacing w:val="2"/>
      <w:sz w:val="21"/>
      <w:szCs w:val="21"/>
      <w:shd w:val="clear" w:color="auto" w:fill="FFFFFF"/>
    </w:rPr>
  </w:style>
  <w:style w:type="character" w:customStyle="1" w:styleId="32">
    <w:name w:val="Основной текст (3)_"/>
    <w:qFormat/>
    <w:rPr>
      <w:spacing w:val="3"/>
      <w:sz w:val="21"/>
      <w:szCs w:val="21"/>
      <w:shd w:val="clear" w:color="auto" w:fill="FFFFFF"/>
    </w:rPr>
  </w:style>
  <w:style w:type="character" w:customStyle="1" w:styleId="85pt">
    <w:name w:val="Основной текст + 8;5 pt"/>
    <w:qFormat/>
    <w:rPr>
      <w:rFonts w:ascii="Times New Roman" w:eastAsia="Times New Roman" w:hAnsi="Times New Roman" w:cs="Times New Roman"/>
      <w:b/>
      <w:bCs/>
      <w:i w:val="0"/>
      <w:iCs w:val="0"/>
      <w:caps w:val="0"/>
      <w:smallCaps w:val="0"/>
      <w:strike w:val="0"/>
      <w:dstrike w:val="0"/>
      <w:color w:val="000000"/>
      <w:spacing w:val="-1"/>
      <w:w w:val="100"/>
      <w:sz w:val="17"/>
      <w:szCs w:val="17"/>
      <w:u w:val="none"/>
      <w:shd w:val="clear" w:color="auto" w:fill="FFFFFF"/>
      <w:lang w:val="ru-RU" w:eastAsia="ru-RU" w:bidi="ru-RU"/>
    </w:rPr>
  </w:style>
  <w:style w:type="character" w:customStyle="1" w:styleId="spelle">
    <w:name w:val="spelle"/>
    <w:qFormat/>
  </w:style>
  <w:style w:type="character" w:customStyle="1" w:styleId="grame">
    <w:name w:val="grame"/>
    <w:qFormat/>
  </w:style>
  <w:style w:type="character" w:customStyle="1" w:styleId="40">
    <w:name w:val="Заголовок 4 Знак"/>
    <w:qFormat/>
    <w:rPr>
      <w:rFonts w:ascii="Calibri" w:hAnsi="Calibri"/>
      <w:b/>
      <w:bCs/>
      <w:sz w:val="28"/>
      <w:szCs w:val="28"/>
    </w:rPr>
  </w:style>
  <w:style w:type="character" w:customStyle="1" w:styleId="user">
    <w:name w:val="Символ сноски (user)"/>
    <w:qFormat/>
    <w:rPr>
      <w:vertAlign w:val="superscript"/>
    </w:rPr>
  </w:style>
  <w:style w:type="character" w:customStyle="1" w:styleId="af9">
    <w:name w:val="Текст сноски Знак"/>
    <w:qFormat/>
  </w:style>
  <w:style w:type="character" w:customStyle="1" w:styleId="afa">
    <w:name w:val="Символ сноски"/>
    <w:qFormat/>
    <w:rPr>
      <w:vertAlign w:val="superscript"/>
    </w:rPr>
  </w:style>
  <w:style w:type="character" w:customStyle="1" w:styleId="afb">
    <w:name w:val="Колонтитул_"/>
    <w:qFormat/>
    <w:rPr>
      <w:rFonts w:ascii="Arial" w:eastAsia="Arial" w:hAnsi="Arial" w:cs="Arial"/>
      <w:sz w:val="13"/>
      <w:szCs w:val="13"/>
      <w:shd w:val="clear" w:color="auto" w:fill="FFFFFF"/>
    </w:rPr>
  </w:style>
  <w:style w:type="character" w:customStyle="1" w:styleId="14">
    <w:name w:val="Основной текст1"/>
    <w:qFormat/>
    <w:rPr>
      <w:rFonts w:ascii="Times New Roman" w:eastAsia="Times New Roman" w:hAnsi="Times New Roman" w:cs="Times New Roman"/>
      <w:b w:val="0"/>
      <w:bCs w:val="0"/>
      <w:i w:val="0"/>
      <w:iCs w:val="0"/>
      <w:caps w:val="0"/>
      <w:smallCaps w:val="0"/>
      <w:strike w:val="0"/>
      <w:dstrike w:val="0"/>
      <w:color w:val="000000"/>
      <w:spacing w:val="4"/>
      <w:w w:val="100"/>
      <w:sz w:val="14"/>
      <w:szCs w:val="14"/>
      <w:u w:val="none"/>
      <w:lang w:val="ru-RU" w:eastAsia="ru-RU" w:bidi="ru-RU"/>
    </w:rPr>
  </w:style>
  <w:style w:type="character" w:customStyle="1" w:styleId="BodyText2Char">
    <w:name w:val="Body Text 2 Char"/>
    <w:qFormat/>
    <w:rPr>
      <w:sz w:val="24"/>
      <w:szCs w:val="24"/>
      <w:lang w:val="ru-RU" w:eastAsia="ru-RU" w:bidi="ar-SA"/>
    </w:rPr>
  </w:style>
  <w:style w:type="paragraph" w:customStyle="1" w:styleId="afc">
    <w:name w:val="Заголовок"/>
    <w:basedOn w:val="a"/>
    <w:next w:val="a5"/>
    <w:qFormat/>
    <w:pPr>
      <w:keepNext/>
      <w:spacing w:before="240" w:after="120"/>
    </w:pPr>
    <w:rPr>
      <w:rFonts w:ascii="PT Astra Serif" w:eastAsia="Noto Sans CJK SC" w:hAnsi="PT Astra Serif" w:cs="FreeSans"/>
      <w:szCs w:val="28"/>
    </w:rPr>
  </w:style>
  <w:style w:type="paragraph" w:styleId="a5">
    <w:name w:val="Body Text"/>
    <w:basedOn w:val="a"/>
    <w:link w:val="a4"/>
    <w:rsid w:val="002E4B35"/>
    <w:pPr>
      <w:tabs>
        <w:tab w:val="left" w:pos="9923"/>
      </w:tabs>
      <w:jc w:val="both"/>
    </w:pPr>
    <w:rPr>
      <w:szCs w:val="28"/>
    </w:rPr>
  </w:style>
  <w:style w:type="paragraph" w:styleId="afd">
    <w:name w:val="List"/>
    <w:basedOn w:val="a5"/>
    <w:rPr>
      <w:rFonts w:ascii="PT Astra Serif" w:hAnsi="PT Astra Serif" w:cs="FreeSans"/>
    </w:rPr>
  </w:style>
  <w:style w:type="paragraph" w:styleId="afe">
    <w:name w:val="caption"/>
    <w:basedOn w:val="a"/>
    <w:qFormat/>
    <w:pPr>
      <w:suppressLineNumbers/>
      <w:spacing w:before="120" w:after="120"/>
    </w:pPr>
    <w:rPr>
      <w:rFonts w:ascii="PT Astra Serif" w:hAnsi="PT Astra Serif" w:cs="FreeSans"/>
      <w:i/>
      <w:iCs/>
      <w:sz w:val="24"/>
      <w:szCs w:val="24"/>
    </w:rPr>
  </w:style>
  <w:style w:type="paragraph" w:styleId="aff">
    <w:name w:val="index heading"/>
    <w:basedOn w:val="a"/>
    <w:qFormat/>
    <w:pPr>
      <w:suppressLineNumbers/>
    </w:pPr>
    <w:rPr>
      <w:rFonts w:ascii="PT Astra Serif" w:hAnsi="PT Astra Serif" w:cs="FreeSans"/>
    </w:rPr>
  </w:style>
  <w:style w:type="paragraph" w:customStyle="1" w:styleId="user0">
    <w:name w:val="Заголовок (user)"/>
    <w:basedOn w:val="a"/>
    <w:next w:val="a5"/>
    <w:qFormat/>
    <w:pPr>
      <w:keepNext/>
      <w:spacing w:before="240" w:after="120"/>
    </w:pPr>
    <w:rPr>
      <w:rFonts w:ascii="PT Astra Serif" w:eastAsia="Noto Sans CJK SC" w:hAnsi="PT Astra Serif" w:cs="FreeSans"/>
      <w:szCs w:val="28"/>
    </w:rPr>
  </w:style>
  <w:style w:type="paragraph" w:customStyle="1" w:styleId="user1">
    <w:name w:val="Указатель (user)"/>
    <w:basedOn w:val="a"/>
    <w:qFormat/>
    <w:pPr>
      <w:suppressLineNumbers/>
    </w:pPr>
    <w:rPr>
      <w:rFonts w:ascii="PT Astra Serif" w:hAnsi="PT Astra Serif" w:cs="FreeSans"/>
    </w:rPr>
  </w:style>
  <w:style w:type="paragraph" w:styleId="ae">
    <w:name w:val="Title"/>
    <w:basedOn w:val="a"/>
    <w:next w:val="a5"/>
    <w:link w:val="ad"/>
    <w:qFormat/>
    <w:rsid w:val="0004473E"/>
    <w:pPr>
      <w:ind w:firstLine="567"/>
      <w:jc w:val="center"/>
    </w:pPr>
    <w:rPr>
      <w:sz w:val="24"/>
    </w:rPr>
  </w:style>
  <w:style w:type="paragraph" w:customStyle="1" w:styleId="15">
    <w:name w:val="Заголовок1"/>
    <w:basedOn w:val="a"/>
    <w:next w:val="a5"/>
    <w:qFormat/>
    <w:pPr>
      <w:keepNext/>
      <w:spacing w:before="240" w:after="120"/>
    </w:pPr>
    <w:rPr>
      <w:rFonts w:ascii="PT Astra Serif" w:eastAsia="Noto Sans CJK SC" w:hAnsi="PT Astra Serif" w:cs="FreeSans"/>
      <w:szCs w:val="28"/>
    </w:rPr>
  </w:style>
  <w:style w:type="paragraph" w:customStyle="1" w:styleId="17">
    <w:name w:val="Указатель1"/>
    <w:basedOn w:val="a"/>
    <w:qFormat/>
    <w:pPr>
      <w:suppressLineNumbers/>
    </w:pPr>
    <w:rPr>
      <w:rFonts w:ascii="PT Astra Serif" w:hAnsi="PT Astra Serif" w:cs="FreeSans"/>
    </w:rPr>
  </w:style>
  <w:style w:type="paragraph" w:customStyle="1" w:styleId="aff0">
    <w:name w:val="соло"/>
    <w:basedOn w:val="a5"/>
    <w:qFormat/>
    <w:rsid w:val="002E4B35"/>
    <w:pPr>
      <w:tabs>
        <w:tab w:val="clear" w:pos="9923"/>
      </w:tabs>
      <w:spacing w:after="120"/>
      <w:ind w:firstLine="510"/>
    </w:pPr>
  </w:style>
  <w:style w:type="paragraph" w:customStyle="1" w:styleId="125">
    <w:name w:val="Стиль Первая строка:  125 см"/>
    <w:basedOn w:val="a"/>
    <w:qFormat/>
    <w:rsid w:val="002E4B35"/>
    <w:pPr>
      <w:ind w:firstLine="708"/>
      <w:jc w:val="both"/>
    </w:pPr>
    <w:rPr>
      <w:szCs w:val="28"/>
    </w:rPr>
  </w:style>
  <w:style w:type="paragraph" w:customStyle="1" w:styleId="51">
    <w:name w:val="Знак5 Знак Знак Знак"/>
    <w:basedOn w:val="a"/>
    <w:qFormat/>
    <w:rsid w:val="003401F1"/>
    <w:pPr>
      <w:spacing w:after="160" w:line="240" w:lineRule="exact"/>
    </w:pPr>
    <w:rPr>
      <w:rFonts w:ascii="Verdana" w:hAnsi="Verdana"/>
      <w:sz w:val="20"/>
      <w:lang w:val="en-US" w:eastAsia="en-US"/>
    </w:rPr>
  </w:style>
  <w:style w:type="paragraph" w:styleId="aff1">
    <w:name w:val="Balloon Text"/>
    <w:basedOn w:val="a"/>
    <w:semiHidden/>
    <w:qFormat/>
    <w:rsid w:val="00B75E7C"/>
    <w:rPr>
      <w:rFonts w:ascii="Tahoma" w:hAnsi="Tahoma" w:cs="Tahoma"/>
      <w:sz w:val="16"/>
      <w:szCs w:val="16"/>
    </w:rPr>
  </w:style>
  <w:style w:type="paragraph" w:styleId="ac">
    <w:name w:val="Body Text Indent"/>
    <w:basedOn w:val="a"/>
    <w:link w:val="ab"/>
    <w:rsid w:val="002C2FBA"/>
    <w:pPr>
      <w:spacing w:after="120"/>
      <w:ind w:left="283"/>
    </w:pPr>
  </w:style>
  <w:style w:type="paragraph" w:customStyle="1" w:styleId="PlainText1">
    <w:name w:val="Plain Text1"/>
    <w:basedOn w:val="a"/>
    <w:qFormat/>
    <w:rsid w:val="0004473E"/>
    <w:rPr>
      <w:rFonts w:ascii="Courier New" w:hAnsi="Courier New"/>
      <w:sz w:val="20"/>
    </w:rPr>
  </w:style>
  <w:style w:type="paragraph" w:styleId="21">
    <w:name w:val="Body Text 2"/>
    <w:basedOn w:val="a"/>
    <w:link w:val="20"/>
    <w:qFormat/>
    <w:rsid w:val="00473A1F"/>
    <w:pPr>
      <w:spacing w:after="120" w:line="480" w:lineRule="auto"/>
    </w:pPr>
    <w:rPr>
      <w:sz w:val="24"/>
      <w:szCs w:val="24"/>
    </w:rPr>
  </w:style>
  <w:style w:type="paragraph" w:customStyle="1" w:styleId="ConsPlusNonformat">
    <w:name w:val="ConsPlusNonformat"/>
    <w:qFormat/>
    <w:rsid w:val="00BC5234"/>
    <w:pPr>
      <w:widowControl w:val="0"/>
    </w:pPr>
    <w:rPr>
      <w:rFonts w:ascii="Courier New" w:hAnsi="Courier New" w:cs="Courier New"/>
    </w:rPr>
  </w:style>
  <w:style w:type="paragraph" w:customStyle="1" w:styleId="ConsPlusCell">
    <w:name w:val="ConsPlusCell"/>
    <w:qFormat/>
    <w:rsid w:val="00BC5234"/>
    <w:pPr>
      <w:widowControl w:val="0"/>
    </w:pPr>
    <w:rPr>
      <w:rFonts w:ascii="Arial" w:hAnsi="Arial" w:cs="Arial"/>
    </w:rPr>
  </w:style>
  <w:style w:type="paragraph" w:customStyle="1" w:styleId="ConsPlusNormal">
    <w:name w:val="ConsPlusNormal"/>
    <w:qFormat/>
    <w:rsid w:val="003A4616"/>
    <w:pPr>
      <w:widowControl w:val="0"/>
      <w:ind w:firstLine="720"/>
    </w:pPr>
    <w:rPr>
      <w:rFonts w:ascii="Arial" w:hAnsi="Arial" w:cs="Arial"/>
    </w:rPr>
  </w:style>
  <w:style w:type="paragraph" w:customStyle="1" w:styleId="18">
    <w:name w:val="Основной текст с отступом1"/>
    <w:basedOn w:val="a"/>
    <w:qFormat/>
    <w:rsid w:val="00487334"/>
    <w:pPr>
      <w:ind w:firstLine="720"/>
      <w:jc w:val="both"/>
    </w:pPr>
    <w:rPr>
      <w:sz w:val="24"/>
    </w:rPr>
  </w:style>
  <w:style w:type="paragraph" w:customStyle="1" w:styleId="ConsPlusTitle">
    <w:name w:val="ConsPlusTitle"/>
    <w:qFormat/>
    <w:rsid w:val="003401F1"/>
    <w:rPr>
      <w:rFonts w:ascii="Arial" w:hAnsi="Arial" w:cs="Arial"/>
      <w:b/>
      <w:bCs/>
    </w:rPr>
  </w:style>
  <w:style w:type="paragraph" w:customStyle="1" w:styleId="ConsPlusDocList">
    <w:name w:val="ConsPlusDocList"/>
    <w:qFormat/>
    <w:rsid w:val="003401F1"/>
    <w:pPr>
      <w:widowControl w:val="0"/>
    </w:pPr>
    <w:rPr>
      <w:rFonts w:ascii="Courier New" w:hAnsi="Courier New" w:cs="Courier New"/>
    </w:rPr>
  </w:style>
  <w:style w:type="paragraph" w:styleId="23">
    <w:name w:val="Body Text Indent 2"/>
    <w:basedOn w:val="a"/>
    <w:link w:val="22"/>
    <w:qFormat/>
    <w:rsid w:val="003401F1"/>
    <w:pPr>
      <w:ind w:left="540" w:firstLine="27"/>
    </w:pPr>
    <w:rPr>
      <w:szCs w:val="24"/>
    </w:rPr>
  </w:style>
  <w:style w:type="paragraph" w:customStyle="1" w:styleId="Style1">
    <w:name w:val="Style1"/>
    <w:basedOn w:val="a"/>
    <w:qFormat/>
    <w:rsid w:val="003401F1"/>
    <w:pPr>
      <w:widowControl w:val="0"/>
    </w:pPr>
    <w:rPr>
      <w:sz w:val="24"/>
      <w:szCs w:val="24"/>
    </w:rPr>
  </w:style>
  <w:style w:type="paragraph" w:customStyle="1" w:styleId="aff2">
    <w:name w:val="Колонтитулы"/>
    <w:basedOn w:val="a"/>
    <w:qFormat/>
  </w:style>
  <w:style w:type="paragraph" w:customStyle="1" w:styleId="user2">
    <w:name w:val="Колонтитулы (user)"/>
    <w:basedOn w:val="a"/>
    <w:qFormat/>
  </w:style>
  <w:style w:type="paragraph" w:styleId="a8">
    <w:name w:val="header"/>
    <w:basedOn w:val="a"/>
    <w:link w:val="a7"/>
    <w:uiPriority w:val="99"/>
    <w:rsid w:val="003401F1"/>
    <w:pPr>
      <w:tabs>
        <w:tab w:val="center" w:pos="4677"/>
        <w:tab w:val="right" w:pos="9355"/>
      </w:tabs>
    </w:pPr>
    <w:rPr>
      <w:sz w:val="24"/>
      <w:szCs w:val="24"/>
    </w:rPr>
  </w:style>
  <w:style w:type="paragraph" w:customStyle="1" w:styleId="19">
    <w:name w:val="Список1"/>
    <w:basedOn w:val="a"/>
    <w:qFormat/>
    <w:rsid w:val="003401F1"/>
    <w:pPr>
      <w:tabs>
        <w:tab w:val="num" w:pos="360"/>
      </w:tabs>
      <w:spacing w:after="40"/>
    </w:pPr>
    <w:rPr>
      <w:sz w:val="24"/>
      <w:szCs w:val="24"/>
    </w:rPr>
  </w:style>
  <w:style w:type="paragraph" w:customStyle="1" w:styleId="25">
    <w:name w:val="Список2"/>
    <w:basedOn w:val="a"/>
    <w:qFormat/>
    <w:rsid w:val="003401F1"/>
    <w:pPr>
      <w:tabs>
        <w:tab w:val="num" w:pos="907"/>
      </w:tabs>
      <w:spacing w:before="120" w:after="120"/>
      <w:ind w:left="901" w:hanging="544"/>
      <w:jc w:val="both"/>
    </w:pPr>
    <w:rPr>
      <w:sz w:val="24"/>
      <w:szCs w:val="24"/>
    </w:rPr>
  </w:style>
  <w:style w:type="paragraph" w:styleId="af0">
    <w:name w:val="footer"/>
    <w:basedOn w:val="a"/>
    <w:link w:val="af"/>
    <w:uiPriority w:val="99"/>
    <w:rsid w:val="003401F1"/>
    <w:pPr>
      <w:tabs>
        <w:tab w:val="center" w:pos="4677"/>
        <w:tab w:val="right" w:pos="9355"/>
      </w:tabs>
    </w:pPr>
    <w:rPr>
      <w:sz w:val="24"/>
      <w:szCs w:val="24"/>
    </w:rPr>
  </w:style>
  <w:style w:type="paragraph" w:customStyle="1" w:styleId="1a">
    <w:name w:val="Обычный1"/>
    <w:qFormat/>
    <w:rsid w:val="000D25B7"/>
  </w:style>
  <w:style w:type="paragraph" w:styleId="aff3">
    <w:name w:val="Normal (Web)"/>
    <w:basedOn w:val="a"/>
    <w:qFormat/>
    <w:rsid w:val="000D25B7"/>
    <w:pPr>
      <w:spacing w:before="74" w:after="74"/>
      <w:ind w:left="74" w:right="74"/>
    </w:pPr>
    <w:rPr>
      <w:rFonts w:ascii="Arial CYR" w:hAnsi="Arial CYR" w:cs="Arial CYR"/>
      <w:color w:val="000000"/>
      <w:sz w:val="30"/>
      <w:szCs w:val="30"/>
    </w:rPr>
  </w:style>
  <w:style w:type="paragraph" w:customStyle="1" w:styleId="ConsNormal">
    <w:name w:val="ConsNormal"/>
    <w:qFormat/>
    <w:rsid w:val="000D25B7"/>
    <w:pPr>
      <w:ind w:right="19772" w:firstLine="720"/>
    </w:pPr>
    <w:rPr>
      <w:rFonts w:ascii="Arial" w:hAnsi="Arial" w:cs="Arial"/>
    </w:rPr>
  </w:style>
  <w:style w:type="paragraph" w:customStyle="1" w:styleId="TextBoldCenter">
    <w:name w:val="TextBoldCenter"/>
    <w:basedOn w:val="a"/>
    <w:qFormat/>
    <w:rsid w:val="00CB4D69"/>
    <w:pPr>
      <w:spacing w:before="283"/>
      <w:jc w:val="center"/>
    </w:pPr>
    <w:rPr>
      <w:rFonts w:eastAsia="Calibri"/>
      <w:b/>
      <w:bCs/>
      <w:sz w:val="26"/>
      <w:szCs w:val="26"/>
    </w:rPr>
  </w:style>
  <w:style w:type="paragraph" w:styleId="af2">
    <w:name w:val="List Paragraph"/>
    <w:basedOn w:val="a"/>
    <w:link w:val="af1"/>
    <w:uiPriority w:val="34"/>
    <w:qFormat/>
    <w:rsid w:val="00B75E1B"/>
    <w:pPr>
      <w:spacing w:after="200" w:line="276" w:lineRule="auto"/>
      <w:ind w:left="720"/>
      <w:contextualSpacing/>
    </w:pPr>
    <w:rPr>
      <w:rFonts w:ascii="Calibri" w:eastAsia="Calibri" w:hAnsi="Calibri"/>
      <w:sz w:val="22"/>
      <w:szCs w:val="22"/>
      <w:lang w:eastAsia="en-US"/>
    </w:rPr>
  </w:style>
  <w:style w:type="paragraph" w:styleId="aff4">
    <w:name w:val="No Spacing"/>
    <w:uiPriority w:val="1"/>
    <w:qFormat/>
    <w:rsid w:val="00EB4961"/>
    <w:rPr>
      <w:rFonts w:ascii="Calibri" w:eastAsia="Calibri" w:hAnsi="Calibri"/>
      <w:sz w:val="22"/>
      <w:szCs w:val="22"/>
      <w:lang w:eastAsia="en-US"/>
    </w:rPr>
  </w:style>
  <w:style w:type="paragraph" w:customStyle="1" w:styleId="s1">
    <w:name w:val="s_1"/>
    <w:basedOn w:val="a"/>
    <w:qFormat/>
    <w:rsid w:val="00D00B9B"/>
    <w:pPr>
      <w:spacing w:beforeAutospacing="1" w:afterAutospacing="1"/>
    </w:pPr>
    <w:rPr>
      <w:sz w:val="24"/>
      <w:szCs w:val="24"/>
    </w:rPr>
  </w:style>
  <w:style w:type="paragraph" w:customStyle="1" w:styleId="user3">
    <w:name w:val="Содержимое таблицы (user)"/>
    <w:basedOn w:val="a"/>
    <w:qFormat/>
    <w:pPr>
      <w:widowControl w:val="0"/>
      <w:suppressLineNumbers/>
    </w:pPr>
  </w:style>
  <w:style w:type="paragraph" w:customStyle="1" w:styleId="user4">
    <w:name w:val="Заголовок таблицы (user)"/>
    <w:basedOn w:val="user3"/>
    <w:qFormat/>
    <w:pPr>
      <w:jc w:val="center"/>
    </w:pPr>
    <w:rPr>
      <w:b/>
      <w:bCs/>
    </w:rPr>
  </w:style>
  <w:style w:type="paragraph" w:customStyle="1" w:styleId="aff5">
    <w:name w:val="Содержимое таблицы"/>
    <w:basedOn w:val="a"/>
    <w:qFormat/>
    <w:pPr>
      <w:widowControl w:val="0"/>
      <w:suppressLineNumbers/>
    </w:pPr>
  </w:style>
  <w:style w:type="paragraph" w:customStyle="1" w:styleId="aff6">
    <w:name w:val="Заголовок таблицы"/>
    <w:basedOn w:val="aff5"/>
    <w:qFormat/>
    <w:pPr>
      <w:jc w:val="center"/>
    </w:pPr>
    <w:rPr>
      <w:b/>
      <w:bCs/>
    </w:rPr>
  </w:style>
  <w:style w:type="numbering" w:customStyle="1" w:styleId="user5">
    <w:name w:val="Без списка (user)"/>
    <w:uiPriority w:val="99"/>
    <w:semiHidden/>
    <w:unhideWhenUsed/>
    <w:qFormat/>
  </w:style>
  <w:style w:type="numbering" w:customStyle="1" w:styleId="aff7">
    <w:name w:val="Без списка"/>
    <w:uiPriority w:val="99"/>
    <w:semiHidden/>
    <w:unhideWhenUsed/>
    <w:qFormat/>
  </w:style>
  <w:style w:type="table" w:styleId="aff8">
    <w:name w:val="Table Grid"/>
    <w:basedOn w:val="a1"/>
    <w:uiPriority w:val="39"/>
    <w:rsid w:val="0004473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utp.sberbank-ast.ru/" TargetMode="External"/><Relationship Id="rId18" Type="http://schemas.openxmlformats.org/officeDocument/2006/relationships/hyperlink" Target="http://www.torgi.gov.ru/" TargetMode="External"/><Relationship Id="rId26" Type="http://schemas.openxmlformats.org/officeDocument/2006/relationships/hyperlink" Target="consultantplus://offline/ref=1018AF8E902C8A8369C11EDDC3A943C2AAEAED217A7EF984E6EEF39448E5D826804E731581A443F6h3BBF" TargetMode="Externa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torgi.gov.ru/new/public/infomaterials/reg" TargetMode="External"/><Relationship Id="rId34" Type="http://schemas.openxmlformats.org/officeDocument/2006/relationships/hyperlink" Target="consultantplus://offline/ref=03B302142D385E7B38BE35B156A01C1B4C7B057C0FA25653AEE51E0DDDDE3BFB4841805EB1ED0190AE12C188F7A2769EA9606A9561d675M"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utp.sberbank-ast.ru/" TargetMode="External"/><Relationship Id="rId17" Type="http://schemas.openxmlformats.org/officeDocument/2006/relationships/hyperlink" Target="https://utp.sberbank-ast.ru/" TargetMode="External"/><Relationship Id="rId25" Type="http://schemas.openxmlformats.org/officeDocument/2006/relationships/hyperlink" Target="https://login.consultant.ru/link/?req=doc&amp;base=LAW&amp;n=149244&amp;date=02.07.2026" TargetMode="External"/><Relationship Id="rId33" Type="http://schemas.openxmlformats.org/officeDocument/2006/relationships/hyperlink" Target="https://utp.sberbank-ast.ru/" TargetMode="External"/><Relationship Id="rId38" Type="http://schemas.openxmlformats.org/officeDocument/2006/relationships/hyperlink" Target="https://utp.sberbank-ast.ru/" TargetMode="External"/><Relationship Id="rId2" Type="http://schemas.openxmlformats.org/officeDocument/2006/relationships/numbering" Target="numbering.xml"/><Relationship Id="rId16" Type="http://schemas.openxmlformats.org/officeDocument/2006/relationships/hyperlink" Target="https://utp.sberbank-ast.ru/" TargetMode="External"/><Relationship Id="rId20" Type="http://schemas.openxmlformats.org/officeDocument/2006/relationships/hyperlink" Target="https://torgi.gov.ru/new/cabinet/support/center" TargetMode="External"/><Relationship Id="rId29" Type="http://schemas.openxmlformats.org/officeDocument/2006/relationships/hyperlink" Target="https://login.consultant.ru/link/?req=doc&amp;base=LAW&amp;n=523334&amp;dst=634&amp;field=134&amp;date=02.07.2026"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tp.sberbank-ast.ru/AP" TargetMode="External"/><Relationship Id="rId24" Type="http://schemas.openxmlformats.org/officeDocument/2006/relationships/hyperlink" Target="https://www.sberbank-ast.ru/CAList.aspx" TargetMode="External"/><Relationship Id="rId32" Type="http://schemas.openxmlformats.org/officeDocument/2006/relationships/hyperlink" Target="https://tulacity.gosuslugi.ru/" TargetMode="External"/><Relationship Id="rId37" Type="http://schemas.openxmlformats.org/officeDocument/2006/relationships/hyperlink" Target="consultantplus://offline/ref=03B302142D385E7B38BE35B156A01C1B4C780C7E0CA35653AEE51E0DDDDE3BFB4841805BB5E808C1F75DC0D4B2F5659FAF6068917E6E61D2d77BM" TargetMode="External"/><Relationship Id="rId40"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consultantplus://offline/ref=A10F5D937D850D81206C84D1299789FB165035802CFCC36DD343B7EAA5B15203F1A2275EC6233CD8L2b7L" TargetMode="External"/><Relationship Id="rId23" Type="http://schemas.openxmlformats.org/officeDocument/2006/relationships/hyperlink" Target="https://utp.sberbank-ast.ru/Bankruptcy/Notice/1640/Instructions" TargetMode="External"/><Relationship Id="rId28" Type="http://schemas.openxmlformats.org/officeDocument/2006/relationships/hyperlink" Target="https://tulacity.gosuslugi.ru/" TargetMode="External"/><Relationship Id="rId36" Type="http://schemas.openxmlformats.org/officeDocument/2006/relationships/hyperlink" Target="consultantplus://offline/ref=03B302142D385E7B38BE35B156A01C1B4D7305780AA75653AEE51E0DDDDE3BFB4841805BB5E80AC7FC5DC0D4B2F5659FAF6068917E6E61D2d77BM" TargetMode="External"/><Relationship Id="rId10" Type="http://schemas.openxmlformats.org/officeDocument/2006/relationships/hyperlink" Target="mailto:lomakindya@cityadm.tula.ru" TargetMode="External"/><Relationship Id="rId19" Type="http://schemas.openxmlformats.org/officeDocument/2006/relationships/hyperlink" Target="http://www.torgi.gov.ru/" TargetMode="External"/><Relationship Id="rId31" Type="http://schemas.openxmlformats.org/officeDocument/2006/relationships/hyperlink" Target="http://www.npatula-city.ru/" TargetMode="External"/><Relationship Id="rId4" Type="http://schemas.microsoft.com/office/2007/relationships/stylesWithEffects" Target="stylesWithEffects.xml"/><Relationship Id="rId9" Type="http://schemas.openxmlformats.org/officeDocument/2006/relationships/hyperlink" Target="https://utp.sberbank-ast.ru/AP/Notice/1027/Instructions" TargetMode="External"/><Relationship Id="rId14" Type="http://schemas.openxmlformats.org/officeDocument/2006/relationships/hyperlink" Target="https://utp.sberbank-ast.ru/AP/Notice/653/Requisites" TargetMode="External"/><Relationship Id="rId22" Type="http://schemas.openxmlformats.org/officeDocument/2006/relationships/hyperlink" Target="https://utp.sberbank-ast.ru/Bankruptcy/%20Notice/1086/" TargetMode="External"/><Relationship Id="rId27" Type="http://schemas.openxmlformats.org/officeDocument/2006/relationships/hyperlink" Target="consultantplus://offline/ref=BC767E132FABCA80E5D8E89BBA81F5C773224245EE3648859B1788C14793711A0B1681896E1FFD4DrCB3Q" TargetMode="External"/><Relationship Id="rId30" Type="http://schemas.openxmlformats.org/officeDocument/2006/relationships/hyperlink" Target="https://utp.sberbank-ast.ru/" TargetMode="External"/><Relationship Id="rId35" Type="http://schemas.openxmlformats.org/officeDocument/2006/relationships/hyperlink" Target="consultantplus://offline/ref=03B302142D385E7B38BE35B156A01C1B4D720F7B0FA65653AEE51E0DDDDE3BFB4841805FBEBC5B80AA5B9587E8A06C80AF7E69d97CM"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787659-5E8A-4E4D-93CF-D35F808BD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7482</Words>
  <Characters>42649</Characters>
  <Application>Microsoft Office Word</Application>
  <DocSecurity>0</DocSecurity>
  <Lines>355</Lines>
  <Paragraphs>100</Paragraphs>
  <ScaleCrop>false</ScaleCrop>
  <HeadingPairs>
    <vt:vector size="2" baseType="variant">
      <vt:variant>
        <vt:lpstr>Название</vt:lpstr>
      </vt:variant>
      <vt:variant>
        <vt:i4>1</vt:i4>
      </vt:variant>
    </vt:vector>
  </HeadingPairs>
  <TitlesOfParts>
    <vt:vector size="1" baseType="lpstr">
      <vt:lpstr>ЕВДОКИМОВОЙ Н.М., специалисту 1 категории общего отдела Комитета предоставить один день без оплаты 21 октября 1999г. по семейным обстоятельствам.</vt:lpstr>
    </vt:vector>
  </TitlesOfParts>
  <Company/>
  <LinksUpToDate>false</LinksUpToDate>
  <CharactersWithSpaces>50031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ЕВДОКИМОВОЙ Н.М., специалисту 1 категории общего отдела Комитета предоставить один день без оплаты 21 октября 1999г. по семейным обстоятельствам.</dc:title>
  <dc:creator>Evdokimova</dc:creator>
  <cp:lastModifiedBy>LeonovaSV</cp:lastModifiedBy>
  <cp:revision>2</cp:revision>
  <cp:lastPrinted>2026-10-26T11:54:00Z</cp:lastPrinted>
  <dcterms:created xsi:type="dcterms:W3CDTF">2026-10-28T12:20:00Z</dcterms:created>
  <dcterms:modified xsi:type="dcterms:W3CDTF">2026-10-28T12:20:00Z</dcterms:modified>
  <dc:language>ru-RU</dc:language>
</cp:coreProperties>
</file>